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veidot vienotu reģionālās nozīmes maršrutu tīklu, tā apjomam nepārsniedzot pieejamā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terminu - " pieejamais finansējuma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sagatavot un iesniegt Satiksmes ministrijai priekšlikumus par valsts budžeta pieprasījumu sabiedriskā transporta pakalpojumu organizēšanai  piešķirtā valsts budžeta finansējuma ietvaros, kā arī finansējuma sadalījumu starp pārvadājumu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terminu "piešķirtā valsts budžeta finansējuma ietvars". Anotācijā nepieciešams norādīt vai piešķirtā valsts budžeta finansējuma ietvars atbilst sabiedriskā transporta pakalpojuma likuma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galvaspilsētu ar citu valstspilsētu ar intensitāti vismaz 10 reisi (savienojumi) dienā, ja vidējais gadā pārvadāto pasažieru skaits reisā nav mazāks par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lūdzam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galvaspilsētas savienojums ar Pierīgu (Jūrmalas valstspilsēta, Mārupes novads, Jelgavas novads, Jelgavas valstspilsēta, Olaines novads, Ķekavas novads, Ogres novads, Ogres valstspilsēta, Salaspils novads, Ropažu novads, Siguldas novads, Ādažu novads, Saulkrastu novads), vismaz 20 reisi (savienojumi) dienā, ja vidējais gadā pārvadāto pasažieru skaits reisā nav mazāks par 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aicinām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galvaspilsētas savienojumus ar novada pilsētām un pagastiem, kur iedzīvotāju skaits pārsniedz 5000, ar intensitāti vismaz 10 reisi dienā, ja vidējais gadā pārvadāto pasažieru skaits reisā nav mazāks par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valstspilsētu (izņemot galvaspilsētu) ar novada pilsētām, kur iedzīvotāju skaits pārsniedz 5000, ar intensitāti vismaz 8 reisi dienā, ja vidējais gadā pārvadāto pasažieru skaits reisā nav mazāks par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novada pilsētu, kur iedzīvotāju skaits pārsniedz 5000, savienojumus ar citu novada pilsētu, kur iedzīvotāju skaits pārsniedz 5000, ar intensitāti vismaz 8 reisi dienā, ja vidējais gadā pārvadāto pasažieru skaits reisā nav mazāks par 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aicinām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novada pilsētu, kur iedzīvotāju skaits pārsniedz 5000, savienojumus ar novada pilsētām un pagastiem, kur iedzīvotāju skaits pārsniedz 3000, ar intensitāti vismaz 8 reisi diena, ja vidējais gadā pārvadāto pasažieru skaits reisā nav mazāks par 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novada pilsētu, kur iedzīvotāju skaits pārsniedz 5000, pilsētas centra savienojumus ar citām pilsētas daļām ar intensitāti vismaz 8 reisi dienā, ja vidējais gadā pārvadāto pasažieru skaits reisā nav mazāks par 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novada pilsētu, kur iedzīvotāju skaits pārsniedz 5000, savienojumus ar novada pilsētām un pagastiem, kur iedzīvotāju skaits ir mazāks par 3000, ar intensitāti vismaz 6 reisi dienā, ja vidējais gadā pārvadāto pasažieru skaits reisā nav mazāks par 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tuvējo novadu savstarpējos savienojumus ar intensitāti vismaz 4 reisi dienā, ja vidējais gadā pārvadāto pasažieru skaits reisā nav mazāks par 8;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 novada pagastu savienojumus ar novada centru vai tuvāko novada pilsētu ar intensitāti vismaz 4 reisi dienā, ja vidējais gadā pārvadāto pasažieru skaits reisā nav mazāks par 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papildus  papildināts likumprojekta 6. pants, kas nosaka, ka savienojumu maršrutos visus reisus nepieciešams izpildīt pēc pieprasījuma ar M2 kategorijas autobusu, ne tikai ar M1 kategorijas transportlīdzekli. Nepieciešams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M2 un M1 kategorijas transportlīdzekļi ir  paredzēti Iepirkuma līgumos? Izsakām bažas, ka , ar šādas ietilpības autobusiem varēs  izpildīt reisus rītos, pēcpusdienās un vakaros, jo nepieciešams pārvadāt skolēnus, kā arī iedzīvotājus uz darbu.  Uzturēt rezervē mazas ietilpības autobusus , autobusu vadītājus , dispečerus   transportam pēc pasūtījuma būs dārgi un nav prognozējams, kad tiks pielietoti,  un vai kāds reģiona iedzīvotājs tos izsauks,nepieciešams argumentēts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ka ieviešot Valsts kontroles  ieteikumus, tiek veikti grozījumi, paredzot pārņemt no STP valsts budžeta dotācijas sadales funkciju SM pārziņā, lai sabiedriskā transporta pakalpojumi tiktu nodrošināti atbilstoši kārtējā gadā piešķirtā valsts budžeta finanšu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konsekvences, jo  2023 gada 18. maija  Valsts kontroles Revīzijas ziņojumā  “”Vai pašvaldības ir izvērtējušas līdzdalību pašvaldību kapitālsabiedrībās normatīvajos aktos noteiktajā kārtībā un atbilstoši labai praksei"norādīts,  ir norādījusi, ka pašvaldība ar savu līdzdalību kapitālsabiedrībā nevar ietekmēt reģionālas nozīmes maršrutu tīklu, jo tā veidošana nav kapitālsabiedrības, bet gan Sabiedriskā transporta padomes kompetencē. Nav saprotams, kādi apsvērumi liek samazināt Sabiedriskā transporta padomes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 valsts budžeta iedalīto finanšu līdzekļu administrēšanu veic ATD, arī priekšlikumus par sadali starp pārvadājumu veidiem veic ATD un iesniedz STP apstiprināšanai. ATD kā sabiedriskā transporta pasūtītājam un līguma slēdzējam ar pārvadātājiem ir pieejami dati aprēķinu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lielā daļā Lotes jau brauc  pārvadātāji pēc jaunajiem, ilgtermiņa līgumiem, ir iespējams aprēķināt precīzu esošā maršruta tīkla nepieciešamo finansējuma apjomu. Nosakot   finansējumu uz 01.01.2025., jāievēro iepriekš noslēgtie līgumi,   kā arī, jāņem vērā inflācija u.c. tendences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netiek  norādīts pamatojums, kāpēc  Sabiedriskā transporta pakalpojumiem nepieciešamais finansējums netiek salāgots ar valsts budžetu. Vēršam uzmanību uz to, ka   LPS vairākus gadus ir aicinājusi korekti noteikti  finanšu nepieciešamību  bāzes budžetā, kuras izvērtējumam vairs nepastāv objektīvi šķēršļi, jo pēc iepirkuma līgumu noslēgšanas gandrīz visās maršrutu tīkla daļās par sabiedriskā transporta pakalpojumu iegādi maršruta tīkla daļās ir radusies iespēja precīzi noteikt ikgadējo paredzamo valsts budžeta finansējuma apjomu, pamatojoties uz iepirkumu rezultātā noslēgtajiem līgumiem un reālajām pakalpojumu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būtu papildināma ar konkrētiem aprēķiniem, lai atspoguļotu, par cik faktiskie izdevumi pārsniedz pakalpojuma līgumcenu tiem pārvadātājiem, kas šobrīd sniedz sabiedriskā transporta pakalpojumus ar autobusiem saskaņā ar ilgtermiņa līgumu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noteiktais, ka  SM sadarbībā ar ATD un STP plāno pārskatīt maršrutu tīkla apjomu, braukšanas maksas apmērus, kā arī kvalitātes prasības, lai braukšanas vajadzības un apjomi tiktu salāgoti ar valsts budžeta iespējām norāda, ka grozījumi  pieļauj  atkāpes no likuma sākotnējā mērķa nodrošināt iedzīvotājiem pieejamus pakalpojumus,   bet  gan risina jautājumu par budžeta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24.09.2024.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24.09.2024.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