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piektās un sestās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nodrošina šo noteikumu </w:t>
            </w:r>
            <w:r w:rsidR="00000000" w:rsidRPr="00000000" w:rsidDel="00000000">
              <w:rPr>
                <w:rtl w:val="0"/>
              </w:rPr>
              <w:t xml:space="preserve">33.4.</w:t>
            </w:r>
            <w:r w:rsidR="00000000" w:rsidRPr="00000000" w:rsidDel="00000000">
              <w:rPr>
                <w:rtl w:val="0"/>
              </w:rPr>
              <w:t xml:space="preserve"> apakšpunktā minētos komunikācijas un vizuālās identitātes prasību nodrošināšanas pasākumus saskaņā ar Regulas Nr. 2021/1060 47. un 50. pantu un normatīvajiem aktiem par kārtību, kādā Eiropas Savienības struktūrfondu un Kohēzijas fonda ieviešanā 2021.–2027. gada plānošanas periodā nodrošināma komunikācijas un vizuālās identitātes prasību ievērošana, kā arī ievēro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50.1. apakšpunktā ietverta atsauce uz vadlīnijām, kas nav normatīvi saistoši tiesību akti. Atbilstoši juridiskās tehnikas prasībām un Ministru kabineta 2009. gada 3. februāra noteikumu Nr. 108 “Normatīvo aktu projektu sagatavošanas noteikumi” 3.7. apakšpunktam normatīvā akta tiesību normās nav pieļaujams iekļaut atsauces uz nesaistošiem dokumentiem. Ņemot vērā minēto, lūdzam noteikumu projekta 50.1. apakšpunktā svītrot atsauci uz vadlīnijām un attiecīgo informāciju, ja nepieciešams, ietvert skaidrojoši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šo noteikumu </w:t>
            </w:r>
            <w:r w:rsidR="00000000" w:rsidRPr="00000000" w:rsidDel="00000000">
              <w:rPr>
                <w:rtl w:val="0"/>
              </w:rPr>
              <w:t xml:space="preserve">33.4.</w:t>
            </w:r>
            <w:r w:rsidR="00000000" w:rsidRPr="00000000" w:rsidDel="00000000">
              <w:rPr>
                <w:rtl w:val="0"/>
              </w:rPr>
              <w:t xml:space="preserve"> apakšpunktā minētos komunikācijas un vizuālās identitātes prasību nodrošināšanas pasākumus saskaņā ar Regulas Nr. 2021/1060 47. un 50. pantu un normatīvajiem aktiem par kārtību, kādā Eiropas Savienības struktūrfondu un Kohēzijas fonda ieviešanā 2021.–2027.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25-TA-1360</w:t>
    </w:r>
    <w:r>
      <w:br/>
    </w:r>
    <w:r w:rsidR="00000000" w:rsidRPr="00000000" w:rsidDel="00000000">
      <w:rPr>
        <w:rtl w:val="0"/>
      </w:rPr>
      <w:t xml:space="preserve">Izdrukāts 04.07.2025.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25-TA-1360</w:t>
    </w:r>
    <w:r>
      <w:br/>
    </w:r>
    <w:r w:rsidR="00000000" w:rsidRPr="00000000" w:rsidDel="00000000">
      <w:rPr>
        <w:rtl w:val="0"/>
      </w:rPr>
      <w:t xml:space="preserve">Izdrukāts 04.07.2025.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Atzinumi_25-TA-1360.docx</dc:title>
</cp:coreProperties>
</file>

<file path=docProps/custom.xml><?xml version="1.0" encoding="utf-8"?>
<Properties xmlns="http://schemas.openxmlformats.org/officeDocument/2006/custom-properties" xmlns:vt="http://schemas.openxmlformats.org/officeDocument/2006/docPropsVTypes"/>
</file>