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trešās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33.2.1. par objektu skaitu, kuros Eiropas Reģionālās attīstības fonda ieguldījumu rezultātā ir nodrošināta vides un informācijas piekļūstamība;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HP rādītāja redakciju atbilstoši veiktajiem grozījumiem Vadlīniju "Horizontālais princips “Vienlīdzība, iekļaušana, nediskriminācija un pamattiesību ievērošana” vadlīnijas īstenošanai un uzraudzībai (2021-2027)”" 4.pielikumā "Horizontālā principa „Vienlīdzība, iekļaušana, nediskriminācija un pamattiesību ievērošana” rādītāji". Vadlīnijas ir pieejamas šeit: https://www.lm.gov.lv/lv/vadlinijas-horizontala-principa-vienlidziba-ieklausana-nediskriminacija-un-pamattiesibu-ieverosana-istenosanai-un-uzraudzibai-2021-2027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33.2.1. objektu, kuros ir nodrošināta vides un informācijas piekļūstamība,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Černiševa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33.2.2. par vides un informācijas piekļūstamības pašnovērtējumu skaitu atbilstoši Labklājības ministrijas izstrādātajai metodikai;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HP rādītāja redakciju atbilstoši veiktajiem grozījumiem Vadlīniju "Horizontālais princips “Vienlīdzība, iekļaušana, nediskriminācija un pamattiesību ievērošana” vadlīnijas īstenošanai un uzraudzībai (2021-2027)”" 4.pielikumā "Horizontālā principa „Vienlīdzība, iekļaušana, nediskriminācija un pamattiesību ievērošana” rādītāji". Vadlīnijas ir pieejamas šeit: https://www.lm.gov.lv/lv/vadlinijas-horizontala-principa-vienlidziba-ieklausana-nediskriminacija-un-pamattiesibu-ieverosana-istenosanai-un-uzraudzibai-2021-2027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33.2.2. veikto vides un informācijas piekļūstamības pašnovērtējumu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Černiševa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33.2.3. par konsultatīva rakstura pasākumu skaitu par projekta ietvaros būvētās vides, informācijas tehnoloģiju risinājumu un informācijas tehnoloģiju piekļūstamību personām ar dažādiem funkcionāliem traucējumiem;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HP rādītāja redakciju atbilstoši veiktajiem grozījumiem Vadlīniju "Horizontālais princips “Vienlīdzība, iekļaušana, nediskriminācija un pamattiesību ievērošana” vadlīnijas īstenošanai un uzraudzībai (2021-2027)”" 4.pielikumā "Horizontālā principa „Vienlīdzība, iekļaušana, nediskriminācija un pamattiesību ievērošana” rādītāji". Vadlīnijas ir pieejamas šeit: https://www.lm.gov.lv/lv/vadlinijas-horizontala-principa-vienlidziba-ieklausana-nediskriminacija-un-pamattiesibu-ieverosana-istenosanai-un-uzraudzibai-2021-2027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33.2.3. konsultatīva rakstura pasākumu par būvētās vides, informācijas un tehnoloģiju un to risinājumu  piekļūstamību personām ar dažādiem funkcionēšanas ierobežojumiem skaits</w:t>
            </w:r>
            <w:r w:rsidR="00000000" w:rsidRPr="00000000" w:rsidDel="00000000">
              <w:rPr>
                <w:u w:val="single"/>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Černiševa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8.1.9. anotācijas sadaļā HP vispārīgo un specifisko darbību redakcijas atbilstoši aktuālajai Vadlīniju “Horizontālais princips “Vienlīdzība, iekļaušana, nediskriminācija un pamattiesību ievērošana” vadlīnijas īstenošanai un uzraudzībai (2021-2027)” versijai.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ir pieejamas šeit: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Atbalstāmo darbību īstenošanā izvērtēs un ņems vērā arī izglītojamo ar speciālām vajadzībām vajadzības, t.i., gan izglītības iestādes fiziskā, gan mācību vide jāveido pēc iespējas iekļaujoša, radot priekšnosacījumus, ka bērns ar speciālām vajadzībām spēj pēc iespējas patstāvīgi iekļauties mācību apguves procesā, t.sk. ņemot vērā pašvaldības kā izglītības iestādes dibinātāja atbildību kvalitatīvas un piekļūstamas izglītības iestāžu mācību vides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4.2.1.5. pasākumam ir ietekme uz personu ar invaliditāti vienlīdzīgām iespējām un tiesībām atbilstoši horizontālā principa “Vienlīdzība, iekļaušana, nediskriminācija un pamattiesību ievērošana” vadlīnijām 2021 – 2027. gadam (pieejamas: https://www.lm.gov.lv/lv/vadlinijas-horizontala-principa-vienlidziba-ieklausana-nediskriminacija-un-pamattiesibu-ieverosana-istenosanai-un-uzraudzibai-2021-2027),un var tikt īstenotas specifiskas un vispārīgas minētā horizontālā principa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vispārīgās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00000000" w:rsidRPr="00000000" w:rsidDel="00000000">
              <w:rPr>
                <w:u w:val="single"/>
                <w:rtl w:val="0"/>
              </w:rPr>
              <w:t xml:space="preserve">-projekta vai finansējuma saņēmēja tīmekļa vietnē tiks norādīta informācija par projekta darbību īstenošanas vietas piekļūstamību cilvēkiem ar invaliditāti un funkcionāliem traucējumiem, vecākiem ar maziem bērniem un senioriem;</w:t>
            </w:r>
            <w:r w:rsidR="00000000" w:rsidRPr="00000000" w:rsidDel="00000000">
              <w:rPr>
                <w:u w:val="single"/>
                <w:rtl w:val="0"/>
              </w:rPr>
              <w:t xml:space="preserve">-īstenojot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specifiskās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 tiks nodrošināti konsultatīva rakstura pasākumi par vides un informācijas, aprīkojuma, informācijas tehnoloģiju risinājumu piekļūstamību personām ar dažādiem funkcionēšanas ierobežojumiem  (attiecīgi pievienojot dokumentus, piem. konsultāciju protokolus u.c.),</w:t>
            </w:r>
            <w:r w:rsidR="00000000" w:rsidRPr="00000000" w:rsidDel="00000000">
              <w:rPr>
                <w:u w:val="single"/>
                <w:rtl w:val="0"/>
              </w:rPr>
              <w:t xml:space="preserve"> - publiskās ēkas būvniecības vai atjaunošanas procesā objektam tiks veikts vides un informācijas piekļūstamības pašnovērtējums, kur iegūto punktu skaits nav zemāks par 8 (LM vides un informācijas piekļūstamības pašnovērtējuma metodika pieejama šeit: https://www.lm.gov.lv/lv/vides-pieklustamibas-pasnovertejums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plānojot būves dizainu, tiks ņemts vērā daudzveidības un iekļaušanas princips, balstoties uz </w:t>
            </w:r>
            <w:r w:rsidR="00000000" w:rsidRPr="00000000" w:rsidDel="00000000">
              <w:rPr>
                <w:u w:val="single"/>
                <w:rtl w:val="0"/>
              </w:rPr>
              <w:t xml:space="preserve">cilvēku ar funkcionēšanas ierobežojumiem</w:t>
            </w:r>
            <w:r w:rsidR="00000000" w:rsidRPr="00000000" w:rsidDel="00000000">
              <w:rPr>
                <w:rtl w:val="0"/>
              </w:rPr>
              <w:t xml:space="preserve"> vajadzībām ne vien uz fizisku piekļūšanu būvei, bet arī uz specifiskām vajadzībām attiecībā uz būves noformējumu, lietojamību un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 papildus būvnormatīvā LBN 200-21 noteiktajam,  projekta ietvaros tiks īstenotas labās prakses darbības, kas īpaši veicina vides un informācijas piekļūstamību cilvēkiem ar funkcionēšanas ierobežojumiem</w:t>
            </w:r>
            <w:r w:rsidR="00000000" w:rsidRPr="00000000" w:rsidDel="00000000">
              <w:rPr>
                <w:u w:val="single"/>
                <w:rtl w:val="0"/>
              </w:rPr>
              <w:t xml:space="preserve">(piemērus skatīt LM izstrādātajos materiālos par vides un informācijas piekļūstamības labās prakses  un nepārdomātu risinājumu piemēriem. Pieejams šeit: https://www.lm.gov.lv/lv/labas-prakses-piemeri-2)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4.2.1.5. pasākuma trešās projekta iesniegumu atlases kārtas investīcijas atbilst Apvienoto Nāciju organizācijas Konvencijas par personu ar invaliditāti tiesībām prasībām, tostarp 4. un 5. vispārīgajam komentāram un Konvencijas par personu ar invaliditāti tiesībām komitejas noslēguma apsvērumiem vispārīgajiem principiem, cilvēktiesību prasībām, proti, Eiropas Savienības Pamattiesību hartai, Eiropas Sociālo tiesību pīlāram un Stratēģijai par personu ar invaliditāti tiesībām 2021.–2030. gadam, t.sk. ka kopumā veicot investīcijas nevar tikt veicināta nelabvēlīgākā situācijā esošu grupu segregācija/ izolācija.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Černiševa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8.1.10. anotācijas sadaļā HP vispārīgo un specifisko darbību redakcijas atbilstoši aktuālajai Vadlīniju “Horizontālais princips “Vienlīdzība, iekļaušana, nediskriminācija un pamattiesību ievērošana” vadlīnijas īstenošanai un uzraudzībai (2021-2027)” versijai.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ir pieejamas šeit: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4.2.1.5. pasākuma trešās projektu iesniegumu atlases kārtas ietvaros var būt īstenotas darbības, kas veicina dzimumu līdztiesību,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-projektu vadībā un īstenošanā tiks virzīti pasākumi, kas sekmē darba un ģimenes dzīves līdzsvaru, paredzot elastīga un nepilna laika darba iespēju nodrošināšanu vecākiem ar bērniem un personām, kuras aprūpē tuviniekus;</w:t>
            </w:r>
            <w:r w:rsidR="00000000" w:rsidRPr="00000000" w:rsidDel="00000000">
              <w:rPr>
                <w:u w:val="single"/>
                <w:rtl w:val="0"/>
              </w:rPr>
              <w:t xml:space="preserve">-sievietēm un vīriešiem tiks nodrošināta vienlīdzīga darba samaksa un vienlīdzīgas karjeras izaugsmes iespējas, tostarp nodrošinot dalību apmācībās, semināros,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Černiševa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otrajā rindkopā precizēt atsauci uz vadlīnijām "Horizontālais princips “Vienlīdzība, iekļaušana, nediskriminācija un pamattiesību ievērošana” vadlīnijas īstenošanai un uzraudzībai (2021-2027)”". Sk. piedāvāto redakciju, kur ir pieejama saite uz jaunāko vadlīniju versiju.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uzkrāšanā un darbību īstenošanā finansējuma saņēmējs izmanto Labklājības ministrijas un Tieslietu ministrijas izstrādātās vadlīnijas “Horizontālais princips “Vienlīdzība, iekļaušana, nediskriminācija un pamattiesību ievērošana” vadlīnijas īstenošanai un uzraudzībai (2021-2027)” (atrodamas: https://www.lm.gov.lv/lv/vadlinijas-horizontala-principa-vienlidziba-ieklausana-nediskriminacija-un-pamattiesibu-ieverosana-istenosanai-un-uzraudzibai-2021-2027).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Černiševa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25-TA-1639</w:t>
    </w:r>
    <w:r>
      <w:br/>
    </w:r>
    <w:r w:rsidR="00000000" w:rsidRPr="00000000" w:rsidDel="00000000">
      <w:rPr>
        <w:rtl w:val="0"/>
      </w:rPr>
      <w:t xml:space="preserve">Izdrukāts 22.09.2025.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25-TA-1639</w:t>
    </w:r>
    <w:r>
      <w:br/>
    </w:r>
    <w:r w:rsidR="00000000" w:rsidRPr="00000000" w:rsidDel="00000000">
      <w:rPr>
        <w:rtl w:val="0"/>
      </w:rPr>
      <w:t xml:space="preserve">Izdrukāts 22.09.2025.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Atzinumi_25-TA-1639.docx</dc:title>
</cp:coreProperties>
</file>

<file path=docProps/custom.xml><?xml version="1.0" encoding="utf-8"?>
<Properties xmlns="http://schemas.openxmlformats.org/officeDocument/2006/custom-properties" xmlns:vt="http://schemas.openxmlformats.org/officeDocument/2006/docPropsVTypes"/>
</file>