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jūnija noteikumos Nr. 339 "Noteikumi par primāri sniedzamā atbalsta nodrošināšanu Ukrainas civiliedzīvotājiem"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apakšpunktā minētie izmaksu ierobežojumi nav attiecināmi uz izmitināšanas periodu līdz 2022. gada 30. septembrim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tiesību akta projekta "Grozījumi Ministru kabineta 2022. gada 8. jūnija noteikumos Nr. 339 "Noteikumi par primāri sniedzamā atbalsta nodrošināšanu Ukrainas civiliedzīvotājiem"" (turpmāk – projekts) 6.punktu, kas paredz precizēt Ministru kabineta 2022. gada 8. jūnija noteikumu Nr. 339 "Noteikumi par primāri sniedzamā atbalsta nodrošināšanu Ukrainas civiliedzīvotājiem" (turpmāk – noteikumi Nr. 339) 12.</w:t>
            </w:r>
            <w:r w:rsidR="00000000" w:rsidRPr="00000000" w:rsidDel="00000000">
              <w:rPr>
                <w:vertAlign w:val="superscript"/>
                <w:rtl w:val="0"/>
              </w:rPr>
              <w:t xml:space="preserve">1</w:t>
            </w:r>
            <w:r w:rsidR="00000000" w:rsidRPr="00000000" w:rsidDel="00000000">
              <w:rPr>
                <w:rtl w:val="0"/>
              </w:rPr>
              <w:t xml:space="preserve"> punktu, jo šis ir pārejas regulējuma punkts, kas attiecas uz izmitināšanas periodu līdz 2022.gada 30.septembrim, proti, tiesiskajām attiecībām, kas jau ir pagājušas, un tādējādi tā grozīšana nav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5.</w:t>
            </w:r>
            <w:r w:rsidR="00000000" w:rsidRPr="00000000" w:rsidDel="00000000">
              <w:rPr>
                <w:vertAlign w:val="superscript"/>
                <w:rtl w:val="0"/>
              </w:rPr>
              <w:t xml:space="preserve">2</w:t>
            </w:r>
            <w:r w:rsidR="00000000" w:rsidRPr="00000000" w:rsidDel="00000000">
              <w:rPr>
                <w:rtl w:val="0"/>
              </w:rPr>
              <w:t xml:space="preserve"> apakšpunktu piemēro attiecībā uz to Ukrainas civiliedzīvotāju izmitināšanu, par kuru izmitināšanu līdz 60 dienām pašvaldība ir pieņēmusi lēmumu saskaņā ar Ukrainas civiliedzīvotāju atbalsta likuma 12. panta pirmo daļu redakcijā, kas bija spēkā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8.punktā iekļauto noteikumu Nr. 339 12.</w:t>
            </w:r>
            <w:r w:rsidR="00000000" w:rsidRPr="00000000" w:rsidDel="00000000">
              <w:rPr>
                <w:vertAlign w:val="superscript"/>
                <w:rtl w:val="0"/>
              </w:rPr>
              <w:t xml:space="preserve">3</w:t>
            </w:r>
            <w:r w:rsidR="00000000" w:rsidRPr="00000000" w:rsidDel="00000000">
              <w:rPr>
                <w:rtl w:val="0"/>
              </w:rPr>
              <w:t xml:space="preserve"> punktu, neminot vienību, kura līdz ar projekta spēkā stāšanos zaudēs spēku, bet paredzot, ka normā paredzētajā situācijā šie noteikumi piemērojami redakcijā, kas bija spēkā līdz 2025.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25-TA-3007</w:t>
    </w:r>
    <w:r>
      <w:br/>
    </w:r>
    <w:r w:rsidR="00000000" w:rsidRPr="00000000" w:rsidDel="00000000">
      <w:rPr>
        <w:rtl w:val="0"/>
      </w:rPr>
      <w:t xml:space="preserve">Izdrukāts 26.01.2026.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25-TA-3007</w:t>
    </w:r>
    <w:r>
      <w:br/>
    </w:r>
    <w:r w:rsidR="00000000" w:rsidRPr="00000000" w:rsidDel="00000000">
      <w:rPr>
        <w:rtl w:val="0"/>
      </w:rPr>
      <w:t xml:space="preserve">Izdrukāts 26.01.2026.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Atzinumi_25-TA-3007.docx</dc:title>
</cp:coreProperties>
</file>

<file path=docProps/custom.xml><?xml version="1.0" encoding="utf-8"?>
<Properties xmlns="http://schemas.openxmlformats.org/officeDocument/2006/custom-properties" xmlns:vt="http://schemas.openxmlformats.org/officeDocument/2006/docPropsVTypes"/>
</file>