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ārkārtējās situācijas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Izdevumus, kas saistīti ar feromonu slazdu un dispenseru iegādi, izvietošanu, ekspluatāciju un lietošanas uzraudzību, finansēt no Valsts meža dienestam piešķirtajiem valsts budžeta līdzekļiem, kā arī pēc Valsts meža dienesta pamatota pieprasījuma – no valsts budžeta programmas 02.00.00 "Līdzekļi neparedzētiem gadījumiem". Šādos gadījumos lēmumu par finansējuma piešķiršanu pieņem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11.punktā noteikts, ka izdevumus, kas saistīti ar feromonu slazdu un dispenseru iegādi, izvietošanu, ekspluatāciju un lietošanas uzraudzību, sedz no Valsts meža dienesta budžeta līdzekļiem, bet ar atsevišķu Ministru kabineta lēmumu var pieprasīt arī no valsts budžeta programmas 02.00.00 "Līdzekļi neparedzētiem gadījumiem", vienlaikus anotācijas 3.sadaļā norādīts, ka, lai aprēķinātu šo izdevumu apmēru, veicama precīza feromonu slazdu izlikšanas un ekspluatācijas uzskaite. Ņemot vērā minēto, lūdzam precizēt rīkojuma projekta 11.punktu.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Izdevumus, kas saistīti ar feromonu slazdu un dispenseru iegādi, izvietošanu, ekspluatāciju un lietošanas uzraudzību, primāri finansēt no Zemkopības ministrijai (Valsts meža dienestam) piešķirtajiem valsts budžeta līdzekļiem. Ja Zemkopības ministrijai (Valsts meža dienestam) šim mērķim nepieciešams papildu valsts budžeta finansējums, tad pēc Zemkopības ministrijas (Valsts meža dienesta) pamatota pieprasījuma par faktisko līdzekļu nepieciešamību papildu finansējumu var pieprasīt no valsts budžeta programmas 02.00.00 "Līdzekļi neparedzētiem gadījumiem", sagatavojot attiecīgu tiesību aktu projektu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nekavējoties nodrošinātu feromonu slazdu izlikšanu un ekspluatāciju atbilstoši šā rīkojuma </w:t>
            </w:r>
            <w:r w:rsidR="00000000" w:rsidRPr="00000000" w:rsidDel="00000000">
              <w:rPr>
                <w:rtl w:val="0"/>
              </w:rPr>
              <w:t xml:space="preserve">6.2. </w:t>
            </w:r>
            <w:r w:rsidR="00000000" w:rsidRPr="00000000" w:rsidDel="00000000">
              <w:rPr>
                <w:rtl w:val="0"/>
              </w:rPr>
              <w:t xml:space="preserve">apakšpunktam</w:t>
            </w:r>
            <w:r w:rsidR="00000000" w:rsidRPr="00000000" w:rsidDel="00000000">
              <w:rPr>
                <w:rtl w:val="0"/>
              </w:rPr>
              <w:t xml:space="preserve">, feromonu slazdu un dispenseru iegādes, izlikšanas un ekspluatācijas darbiem piemērot sarunu procedūru </w:t>
            </w:r>
            <w:r w:rsidR="00000000" w:rsidRPr="00000000" w:rsidDel="00000000">
              <w:rPr>
                <w:rtl w:val="0"/>
              </w:rPr>
              <w:t xml:space="preserve">Publisko iepirkumu likumā</w:t>
            </w:r>
            <w:r w:rsidR="00000000" w:rsidRPr="00000000" w:rsidDel="00000000">
              <w:rPr>
                <w:rtl w:val="0"/>
              </w:rPr>
              <w:t xml:space="preserve">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12.punktu un attiecīgi precizēt anotāciju, jo Publisko iepirkumu likuma 8.panta septītās daļas 3.punktā minētās sarunu procedūras piemērošanai nav nepieciešama Ministru kabineta vai citas institūcijas atļauja/saskaņojums.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minēto normu sarunu procedūru </w:t>
            </w:r>
            <w:r w:rsidR="00000000" w:rsidRPr="00000000" w:rsidDel="00000000">
              <w:rPr>
                <w:u w:val="single"/>
                <w:rtl w:val="0"/>
              </w:rPr>
              <w:t xml:space="preserve">pasūtītājs ir tiesīgs piemērot,</w:t>
            </w:r>
            <w:r w:rsidR="00000000" w:rsidRPr="00000000" w:rsidDel="00000000">
              <w:rPr>
                <w:rtl w:val="0"/>
              </w:rPr>
              <w:t xml:space="preserve"> ja pasūtītājam </w:t>
            </w:r>
            <w:r w:rsidR="00000000" w:rsidRPr="00000000" w:rsidDel="00000000">
              <w:rPr>
                <w:u w:val="single"/>
                <w:rtl w:val="0"/>
              </w:rPr>
              <w:t xml:space="preserve">neparedzamu ārkārtas apstākļu rezultātā objektīvi radusies situācija, kurā steidzamības dēļ nav iespējams piemērot atklātu konkursu, slēgtu konkursu vai konkursa procedūru ar sarunām</w:t>
            </w:r>
            <w:r w:rsidR="00000000" w:rsidRPr="00000000" w:rsidDel="00000000">
              <w:rPr>
                <w:rtl w:val="0"/>
              </w:rPr>
              <w:t xml:space="preserve">. Minētie apstākļi, kas pamato ārkārtas situāciju, nedrīkst būt atkarīgi no pasūtītāja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par sarunu procedūras piemērošanu lūdzam skatīt Iepirkumu uzraudzības biroja skaidrojumu par iepirkumu veikšanu ārkārtas apstākļu novēršanai – https://www.iub.gov.lv/lv/media/8013/download?attachment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Atbilstoši likuma "</w:t>
            </w:r>
            <w:r w:rsidR="00000000" w:rsidRPr="00000000" w:rsidDel="00000000">
              <w:rPr>
                <w:rtl w:val="0"/>
              </w:rPr>
              <w:t xml:space="preserve">Par ārkārtējo situāciju un izņēmuma stāvokli</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panta otrajai daļai</w:t>
            </w:r>
            <w:r w:rsidR="00000000" w:rsidRPr="00000000" w:rsidDel="00000000">
              <w:rPr>
                <w:rtl w:val="0"/>
              </w:rPr>
              <w:t xml:space="preserve"> Zemkopības ministrija iesniegt Finanšu ministrijā Valsts meža dienesta izvērtētus un apkopotus personu pieprasījumus par nodarīto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rīkojuma projekta 13.punktu piedāvātajā redakcijā, turklāt norādām, ka anotācijā nav sniegts skaidrojums par šī punkta nepieciešamību un tajā paredzēto Finanšu ministrijas lomu. Ja ar rīkojuma projekta 13.punktu plānots paredzēt, ka nepieciešams nodrošināt kompensācijas personām par nodarīto kaitējumu saistībā ar ārkārtējās situācijas izsludināšanu, tad vēršam uzmanību, ka nav skaidrs, pēc kāda regulējuma Zemkopības ministrija (Valsts meža dienests) izskatīs iesniegtos pieprasījumus (piemēram, par kādu nodarīto kaitējumu, kādām personām un kādā apmērā tie būtu atbalstāmi), kā arī no kādiem līdzekļiem plānots pieprasījumus finansēt. Attiecīgi lūdzam pārskatīt un precizēt rīkojuma projekta 13.punktu, tai skaitā svītrojot no tā Finanšu ministriju, un attiecīgi arī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saistībā ar rīkojuma projekta 11.punktā noteikto ir norādīts indikatīvais izmaksu apmērs saistībā ar feromonu slazdu un dispenseru iegādi, izlikšanu un ekspluatāciju, vienlaikus nav sniegts aprēķins, kā tas veidojas, kā arī nav saprotams, kāpēc slazdu ekspluatācijas izmaksas ir vairāk kā 5 reizes lielākas nekā slazdu izvietošanas izmaksas. Lūdzam anotācijas 3.sadaļas punktu “Cita informācija” papildināt ar skaidrojošu informāciju, kā arī attiecībā uz finansējuma pieprasīšanu no valsts budžeta programmas 02.00.00 "Līdzekļi neparedzētiem gadījumiem" precizēt norādīto informāciju, ņemot vērā sniegto iebildumu par rīkojuma projekta 11.punktu.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Valsts meža dienests – šā rīkojuma </w:t>
            </w:r>
            <w:r w:rsidR="00000000" w:rsidRPr="00000000" w:rsidDel="00000000">
              <w:rPr>
                <w:rtl w:val="0"/>
              </w:rPr>
              <w:t xml:space="preserve">6.2.1. </w:t>
            </w:r>
            <w:r w:rsidR="00000000" w:rsidRPr="00000000" w:rsidDel="00000000">
              <w:rPr>
                <w:rtl w:val="0"/>
              </w:rPr>
              <w:t xml:space="preserve">apakšpunktā</w:t>
            </w:r>
            <w:r w:rsidR="00000000" w:rsidRPr="00000000" w:rsidDel="00000000">
              <w:rPr>
                <w:rtl w:val="0"/>
              </w:rPr>
              <w:t xml:space="preserve"> neminētajos mežos.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projekta 6.2.2.apakšpunktu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 – mežos, kas nav minēti šā rīkojuma 6.2.1.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23-TA-578</w:t>
    </w:r>
    <w:r>
      <w:br/>
    </w:r>
    <w:r w:rsidR="00000000" w:rsidRPr="00000000" w:rsidDel="00000000">
      <w:rPr>
        <w:rtl w:val="0"/>
      </w:rPr>
      <w:t xml:space="preserve">Izdrukāts 24.03.2023.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23-TA-578</w:t>
    </w:r>
    <w:r>
      <w:br/>
    </w:r>
    <w:r w:rsidR="00000000" w:rsidRPr="00000000" w:rsidDel="00000000">
      <w:rPr>
        <w:rtl w:val="0"/>
      </w:rPr>
      <w:t xml:space="preserve">Izdrukāts 24.03.2023.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Atzinumi_23-TA-578.docx</dc:title>
</cp:coreProperties>
</file>

<file path=docProps/custom.xml><?xml version="1.0" encoding="utf-8"?>
<Properties xmlns="http://schemas.openxmlformats.org/officeDocument/2006/custom-properties" xmlns:vt="http://schemas.openxmlformats.org/officeDocument/2006/docPropsVTypes"/>
</file>