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24-TA-735: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Finanšu ministrijas pārziņā esošo Eiropas Savienības fondu un ārvalstu finanšu palīdzības aktualitātēm līdz 2024. gada 1. martam (pusgada ziņojums)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pielikums. ES fondu maksājumu un budžeta izdevumu prognožu mērķi ES fondu 2021.-2027. gada plānošanas periodā, ņemot vērā ierosinātās programmas pārdales investīciju tempa optimizēšanai.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finansējuma plūsmu finanšu instrumentiem (1.2.1.2.; 1.2.2.2.; 1.2.3.2.; 1.2.3.3.; 1.2.3.4.; 1.2.3.5.pasākumi), atbilstoši tam, kā Ekonomikas ministrija nosūtīja 15.04.2024. vēstulē Nr. 3.7-9.1/2024/2332N</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Cine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pielikums. ES fondu 2021.–2027. gada plānošanas perioda MK noteikumu par specifisko atbalsta mērķu ieviešanu izstrādes laika grafika progress.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ES fondu investīciju portfeļa optimizācijas priekšlikumus, kas izskatīti ES fondu tematiskajā komitejā 2024. gada 5. martā,  lūdzam kā SAM 2.1.1.7. atbildīgo iestādi noteikt IZM, ņemot vērā faktu, ka visas SAM 2.1.1.7. iepriekš plānotās investīcijas tiek pārdalītas IZM prioritātēm.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Eberharde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pielikums. ES fondu maksājumu un budžeta izdevumu prognožu mērķi ES fondu 2021.-2027. gada plānošanas periodā, ņemot vērā ierosinātās programmas pārdales investīciju tempa optimizēšanai.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1.2.3.7.pasākuma nosaukumu uz "Atbalsts jaunu darba vietu radīšanai uz eksportu orientētiem komersantiem", kā arī 2.5.1.0. pasākuma nosaukumu uz "Enerģētiskās neatkarības un atjaunīgās enerģijas kapacitātes celšana"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Cine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pielikums. ES fondu 2021.–2027. gada plānošanas perioda MK noteikumu par specifisko atbalsta mērķu ieviešanu izstrādes laika grafika progress.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pašreizējo atbalsta programmu izstrādes statusu un progresu, lūdzam, 5. pielikumā pasākumā Nr. 2.1.1.1. "Energoefektivitātes paaugstināšana dzīvojamās ēkās, t.sk. attīstot ESKO tirgu (daudzīvokļu, privātās un neliela dzīvokļu skaita ēku kompleksos)" veikt izmaiņas sadaļās "Saskaņošanas uzsākšana TAP" un "Iesniegšana apstiprināšanai MK", attiecīgi pie "Saskaņošanas uzsākšana TAP" norādot 2024 II ceturksni un "Iesniegšana apstiprināšanai MK" norādot 2024 IV ceturksni.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Līdzvērtīgi, lūdzam, veikt izmaiņas pasākumā Nr. 2.1.1.4. "Energoefektivitātes paaugstināšana valsts ēkās", pie "Saskaņošanas uzsākšana TAP" norādot 2024 II ceturksni.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Stepanova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pielikums. Iestāžu ziņotie 2023. gada Atveseļošanas fonda plāna atskaites punktu/mērķu izpildes kavējumi, kuru izpilde plānojas 2024. gada 2. ceturksnī. 9. pielikums. Iestāžu ziņotie 2024. gada Atveseļošanas fonda plāna atskaites punktu/mērķu izpildes kavējumi. 10. pielikums. Atveseļošanas fonda atskaites punkti un mērķi, kas ziņojami MK un EK pusgada ziņojumos līdz 2024. gada 30. aprīlim. 11. pielikums. Atveseļošanas fonda uzraudzības rādītāji, kas ziņojami MK un EK pusgada ziņojumos līdz 2023. gada oktobrim. 12. pielikums. Informācija par papildu finansējumu Atveseļošanas fonda reformu un investīciju īstenošanai no citiem finanšu avotiem. 13. pielikums. Atveseļošanas fonda kopējie rādītāji.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rādītāja Nr. 57 kavējas, lūdzam: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pielikumā 13. rindā pie EM rādītāja - "(57) Stimuli un pienākumi uzņēmumiem izglītot un apmācīt savus darbiniekus un radīt vairāk iespēju un tiesību darbiniekiem piedalīties mācībās - reforma" datumu no 30.04.2024 nomainīt uz 30.06.2024.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pielikumā 32. rindā pie EM rādītāja - "(57) Stimuli un pienākumi uzņēmumiem izglītot un apmācīt savus darbiniekus un radīt vairāk iespēju un tiesību darbiniekiem piedalīties mācībās - reforma" datumu no 30.04.2024 nomainīt uz 30.06.2024</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Anspoka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pielikums. ES fondu 2021.–2027. gada plānošanas perioda MK noteikumu par specifisko atbalsta mērķu ieviešanu izstrādes laika grafika progress.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2.5.1.0.pasākuma nosaukumu uz "Enerģētiskās neatkarības un atjaunīgās enerģijas kapacitātes celšana"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Cine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Finanšu ministrijas pārziņā esošo Eiropas Savienības fondu un ārvalstu finanšu palīdzības aktualitātēm līdz 2024. gada 1. martam (pusgada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14.lpp - "un veicināt ārējo tirgu apgūšanu 9,9 milj. euro" uz "un veicināt ārējo tirgu apgūšanu 11,8 milj. euro", ņemot vērā: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Pārdale</w:t>
            </w:r>
            <w:r w:rsidR="00000000" w:rsidRPr="00000000" w:rsidDel="00000000">
              <w:rPr>
                <w:b w:val="1"/>
                <w:rtl w:val="0"/>
              </w:rPr>
              <w:t xml:space="preserve"> 9 869 475</w:t>
            </w:r>
            <w:r w:rsidR="00000000" w:rsidRPr="00000000" w:rsidDel="00000000">
              <w:rPr>
                <w:rtl w:val="0"/>
              </w:rPr>
              <w:t xml:space="preserve"> EUR apmērā (8 389 054 EUR ERAF, VB 1 480 421 EUR) uz EM 1.2.3.1. pasākumu “Atbalsts MVU inovatīvas uzņēmējdarbības attīstībai” no 1.1.2.2. pasākuma “Uzņēmumu digitālo prasmju attīstība”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Pārdale</w:t>
            </w:r>
            <w:r w:rsidR="00000000" w:rsidRPr="00000000" w:rsidDel="00000000">
              <w:rPr>
                <w:b w:val="1"/>
                <w:rtl w:val="0"/>
              </w:rPr>
              <w:t xml:space="preserve"> 2 000 000 EUR</w:t>
            </w:r>
            <w:r w:rsidR="00000000" w:rsidRPr="00000000" w:rsidDel="00000000">
              <w:rPr>
                <w:rtl w:val="0"/>
              </w:rPr>
              <w:t xml:space="preserve"> (1 700 000 EUR ERAF, 300 000 EUR VB) uz EM 1.2.3.1. pasākumu “Atbalsts MVU inovatīvas uzņēmējdarbības attīstībai” no 1.2.1.1. pasākuma “Atbalsts jaunu produktu attīstībai un internacionalizācijai 1.kārtas”.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to pašu summu koriģēt 7.pielikumā.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Cine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Finanšu ministrijas pārziņā esošo Eiropas Savienības fondu un ārvalstu finanšu palīdzības aktualitātēm līdz 2024. gada 1. martam (pusgada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 SAM 1.2.1.1. pasākuma “Atbalsts jaunu produktu attīstībai un internacionalizācijai” 3.kārta uz SAM 1.2.2.1. pasākumu “Atbalsts procesu digitalizācijai komercdarbībā” tiek pārdalīts finansējums 19.6 milj. </w:t>
            </w:r>
            <w:r w:rsidR="00000000" w:rsidRPr="00000000" w:rsidDel="00000000">
              <w:rPr>
                <w:i w:val="1"/>
                <w:rtl w:val="0"/>
              </w:rPr>
              <w:t xml:space="preserve">euro </w:t>
            </w:r>
            <w:r w:rsidR="00000000" w:rsidRPr="00000000" w:rsidDel="00000000">
              <w:rPr>
                <w:rtl w:val="0"/>
              </w:rPr>
              <w:t xml:space="preserve">apmērā (t.sk. saskaņā ar 7. pielikumu), lūdzu precizēt informatīvā ziņojuma 13. lpp. norādīto informāciju.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Karlsberga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pielikums. ES fondu maksājumu un budžeta izdevumu prognožu mērķi ES fondu 2021.-2027. gada plānošanas periodā, ņemot vērā ierosinātās programmas pārdales investīciju tempa optimizēšanai.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SAM 1.2.2.1. pasākumam tiek mainīts nosaukums no "Atbalsts Eiropas Digitālo inovāciju centru un reģionālo kontaktpunktu izveidei" uz "Atbalsts procesu digitalizācijai komercdarbībā", lūdzam salāgot informatīvajā ziņojumā lietoto nosaukumu.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Karlsberga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24-TA-735</w:t>
    </w:r>
    <w:r>
      <w:br/>
    </w:r>
    <w:r w:rsidR="00000000" w:rsidRPr="00000000" w:rsidDel="00000000">
      <w:rPr>
        <w:rtl w:val="0"/>
      </w:rPr>
      <w:t xml:space="preserve">Izdrukāts 07.05.2024. 15.17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24-TA-735</w:t>
    </w:r>
    <w:r>
      <w:br/>
    </w:r>
    <w:r w:rsidR="00000000" w:rsidRPr="00000000" w:rsidDel="00000000">
      <w:rPr>
        <w:rtl w:val="0"/>
      </w:rPr>
      <w:t xml:space="preserve">Izdrukāts 07.05.2024. 15.17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Atzinumi_24-TA-735.docx</dc:title>
</cp:coreProperties>
</file>

<file path=docProps/custom.xml><?xml version="1.0" encoding="utf-8"?>
<Properties xmlns="http://schemas.openxmlformats.org/officeDocument/2006/custom-properties" xmlns:vt="http://schemas.openxmlformats.org/officeDocument/2006/docPropsVTypes"/>
</file>