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darbinieks pilda dienestu valstī, kurā ir īpaši vai bīstami apstākļi, darbiniekam un viņa ģimenes locekļiem ar nosūtītājas institūcijas rīkojumu var noteikt ceļa izdevumu kompensāciju biežāk nekā reizi kalendāra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46.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3</w:t>
            </w:r>
            <w:r w:rsidR="00000000" w:rsidRPr="00000000" w:rsidDel="00000000">
              <w:rPr>
                <w:rtl w:val="0"/>
              </w:rPr>
              <w:t xml:space="preserve"> Par ceļa izdevumiem ir uzskatāmi visi izdevumi, kas ir radušies darbiniekam un viņa ģimenes locekļiem sakarā ar dienesta vai mītnes valsts, kurā ir ieviesti īpaši vai bīstami apstākļi, noteiktajiem ierobežojumiem un pienākumiem (piemēram, obligātās karantīnas viesnīcas un obligātās testēšanas izdevumi u.c.). Minētie ceļa izdevumi tiek atlīdzināti, pamatojoties uz izdevumus attaisnojošiem dokumentiem un institūcijas vadītāja saskaņojumu.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Strupka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19.32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19.32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