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 valsts ilgtermiņa attīstības plānošanu un koordināciju;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darbības mērķis "nodrošināt valsts ilgtermiņa attīstības plānošanu" nav noteikts par plašu, ņemot vērā to, ka atbilstoši  Attīstības plānošanas sistēmas likuma (turpmāk - APSL) 12.pantā noteiktajam valsts ilgtermiņa attīstības plānošanai un novērtēšanai izveido Nacionālo attīstības padomi, kuru vada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Ministru prezidenta kompetence ir ierobežota un viņš nodrošina Latvijas ilgtspējīgas attīstības stratēģijas un Nacionālā attīstības plāna izstrādi, īstenošanas uzraudzību un koordināciju, kā arī citu nacionālā līmeņa plānošanas dokumentu īstenošanas uzraudzību un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likumam Valsts kanceleja iepriekš minēto Ministru prezidentam doto uzdevumu (nodrošina Latvijas ilgtspējīgas attīstības stratēģijas un Nacionālā attīstības plāna izstrādi, īstenošanas uzraudzību un koordināciju) izpildi īsteno un koordinē.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valsts ilgtermiņa attīstības modeļus, izstrādā hierarhiski augstākos nacionālā līmeņa attīstības plānošanas dokumentus un koordinē to īstenošanu, organizē un īsteno nozaru politiku savstarpējo koordināciju un pārresorisko uzraudzību, izstrādā priekšlikumus valsts reformu īstenošanai un resursu pārdalei atbilstoši valsts attīstības prioritātēm un politiskajām vadlīnijām, kā arī pilda citas normatīvajos aktos noteiktās funkcijas un Ministru kabineta un Ministru prezidenta dotos analītiskos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kancelejas funkciju izpildi, Valsts kancelejas direktors var sniegt Saeimas deputātiem un Ministru kabineta locekļiem priekšlikumus par valsts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APSL 11.pants noteic, ka Ilgtermiņa konceptuālā dokumenta “Latvijas izaugsmes modelis: cilvēks pirmajā vietā” izstrādi nodrošina Ministru kabinets, un šo dokumentu apstiprina Saeima. Latvijas ilgtspējīgas attīstības stratēģijas izstrādi nodrošina Ministru kabinets, un šo stratēģiju apstiprina Saeima. Latvijas ilgtspējīgas attīstības stratēģija nosaka valsts ilgtermiņa attīstības prioritātes un telpiskās attīstības perspektīvu. Nacionālā attīstības plāna izstrādi nodrošina Ministru kabinets un šo plānu apstiprina Saeima. Nacionālais attīstības plāns nosaka valsts attīstības mērķus, prioritātes (arī teritoriju attīstības prioritātes) un sasniedzamos rezultātus (arī makrolīmenī), kā arī rīcības virzienus katrā prioritātē, sasniedzamos politikas rezultātus un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 veic </w:t>
            </w:r>
            <w:r w:rsidR="00000000" w:rsidRPr="00000000" w:rsidDel="00000000">
              <w:rPr>
                <w:rtl w:val="0"/>
              </w:rPr>
              <w:t xml:space="preserve">Valsts pārvaldes iekārtas likumā</w:t>
            </w:r>
            <w:r w:rsidR="00000000" w:rsidRPr="00000000" w:rsidDel="00000000">
              <w:rPr>
                <w:rtl w:val="0"/>
              </w:rPr>
              <w:t xml:space="preserve">, </w:t>
            </w:r>
            <w:r w:rsidR="00000000" w:rsidRPr="00000000" w:rsidDel="00000000">
              <w:rPr>
                <w:rtl w:val="0"/>
              </w:rPr>
              <w:t xml:space="preserve">Attīstības plānošanas sistēmas likumā</w:t>
            </w:r>
            <w:r w:rsidR="00000000" w:rsidRPr="00000000" w:rsidDel="00000000">
              <w:rPr>
                <w:rtl w:val="0"/>
              </w:rPr>
              <w:t xml:space="preserve"> un citos ārējos normatīvajos aktos noteiktās funkcijas, kā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apakšpunktos nav dublējoši uzskaitītas jau ārējos normatīvajos aktos noteiktās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 nacionāla līmeņa attīstības plānošanas dokumentus, uzrauga un koordinē to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atrodams šīs jaunās funkcijas nepieciešamības pamatojums, tāpēc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apakšpunktos nav dublējoši uzskaitīti jau ārējos normatīvajos aktos noteiktie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ne visos gadījumos nodrošina iestādes vadītāju atlasi. Likumos tiek paredzēta iestāžu vadītāju atlase bez Valsts kancelejas starpniecības, tāpēc, mūsuprāt, norma aiz vārda "atlasi" papildināma ar vārdiem "ciktāl citos normatīvajos aktos nav noteikts citādi un". Ja Valsts kanceleja atlasa arī koleģiālo institūciju (padomes, komisijas) priekšsēdētājus un locekļus, tad šie subjekti nav jēdziena "iestādes vadītājs" tvērumā un minētā norma ir precizējama, kā arī anotācija ir papildināma ar skaidrojumu. Taču ņemot vērā to, ka uzdevumi jau izriet no ārējiem normatīvajiem, būtu vērtējams, vai šāda normu dublēšana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ir tiesīgs sniegt Saeimas deputātiem un Ministru kabineta locekļiem priekšlikumus par valsts attīstības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kompetence jau izriet no Attīstības plānošanas sistēmas likuma 12.panta piektās daļas, kas noteic, lai nodrošinātu Valsts kancelejas funkciju izpildi, Valsts kancelejas direktors var sniegt Saeimas deputātiem un Ministru kabineta locekļiem priekšlikumus par valsts attīstības plānošanu un nolikumā nav jādublē.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4.sadaļā, bet anotācijas 1.sadaļā (skaidrojums "Vadlīniju tiesību akta projekta sākotnējās ietekmes novērtēšanai un novērtējuma ziņojuma sagatavošanai vienotajā tiesību aktu izstrādes un saskaņošanas portālā" 39.lpp.).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15.03.2023.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15.03.2023.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