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vispārējās izglītības iestāžu pedagogi un atbalsta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apvienot ar 3.6.apakšpunktu vai arī sniegt skaidrojumu, kāpēc pedagogi un izlītības iestādes ir izdalīti atsevišķi kā mērķa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pirmās kārtas ietvaros atbalstu saņems 7250 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otrās kārtas ietvaros atbalstu saņems 6900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"bērni ar attīstības grūtībām, nepietiekamībām" ar vārdiem "bērni ar attīstības traucējumiem" atbilstoši izglītības jomu regulējošo normatīvo aktu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gadījumos finansējums sadarbības partnerim var tikt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darbības un izmaksas ir attiecināmas sadarbības partneriem, ņemot vērā, ka saskaņā ar noteikumu projekta 13.punktu, sadarbības partnerim var tikt piešķirts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"apmācības" aizstāt ar vārdu "izglītošana" atbilstoši izglītibas jomu regulējošiem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licenču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 kādām licencēm ir runa. Vēršam uzmanību, ka izglītības programmām tiek veikta licencēšana, kuras rezultātā netiek izsniegtas licences, bet gan Valsts izglītības informācijas sistēmā tiek ievadīts licencēšanas identifikatora numurs atbilstoši normatīvajiem aktiem par izglītības programmu licencēšanas kārtību un Valsts izglītības informācijas sistēmas saturu un uzturēšanas un aktualizācijas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Īstenojot projektu, finansējuma saņēmējs un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23.punkta redakciju attiecībā uz sadarbības partnera nosacījumu izpildi, ņemot vērā, ka saskaņā ar noteikumu projekta 13.punktu, finansējums </w:t>
            </w:r>
            <w:r w:rsidR="00000000" w:rsidRPr="00000000" w:rsidDel="00000000">
              <w:rPr>
                <w:i w:val="1"/>
                <w:rtl w:val="0"/>
              </w:rPr>
              <w:t xml:space="preserve">var </w:t>
            </w:r>
            <w:r w:rsidR="00000000" w:rsidRPr="00000000" w:rsidDel="00000000">
              <w:rPr>
                <w:rtl w:val="0"/>
              </w:rPr>
              <w:t xml:space="preserve">tikt piešķirts. Attiecīgi, lūdzam skaidrot, vai pastāv gadījumi, kad finansējums netiks piešķirts un vai šajā gadījumā sadarbības partnerim jāizpilda 23.punktā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Izglītības un zinātnes ministrijas iepriekš izteikto iebildumu, jo uzskatām, ka anotācijā un izziņā nav sniegts skaidrojums pēc būtības attiecībā uz Izglītības un zinātnes ministrijas sniegto iebildumu ar lūgumu skaidrot, kā tiks īstenots 4.3.6.7. pasākumus, ņemot vērā, ka pedagoģiski psiholoģiskais atbalsta dienests nav izveidots. Tāpat arī nav skaidrs sadarbības modelis ar ministrijām, it īpaši ņemot vērā, ka 4.3.6.7.pasākuma darbības ir sinerģijā un papildinātībā ar citu ministriju pasākumiem (īpaši 4.2.1.1. un 4.2.1.2.pasākumi), tādējādi lūdzam anotāciju papildināt ar atbilstošu izklāstu, kā arī organizēt sanāksmi ar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vispārējās izglītības iestāžu pedagogi un atbalsta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tiesību akta projekta pasākuma mērķa grupu, to paplašinot un pie mērķa grupas norādot profesionālo izglītības iestāžu pedagogus un atbalsta personālu, kurās pēc pamatizglītības ieguves jaunieši turpina profesionālās izglītības ieguvi līdz 18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vispārējās izglītības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tiesību akta projekta pasākuma mērķa grupu, to paplašinot un pie mērķa grupas norādot profesionālās izglītības iestādes, kurās pēc pamatizglītības ieguves jaunieši turpina profesionālās izglītības ieguvi līdz 18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04.08.2023.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