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48D" w:rsidRDefault="008A048D" w14:paraId="7DACC261" w14:textId="77777777">
      <w:pPr>
        <w:spacing w:after="0" w:line="240" w:lineRule="auto"/>
        <w:rPr>
          <w:szCs w:val="21"/>
        </w:rPr>
      </w:pPr>
    </w:p>
    <w:p w:rsidR="008A048D" w:rsidRDefault="008A048D" w14:paraId="7DACC262" w14:textId="77777777">
      <w:pPr>
        <w:spacing w:after="0" w:line="240" w:lineRule="auto"/>
        <w:rPr>
          <w:szCs w:val="21"/>
        </w:rPr>
      </w:pPr>
    </w:p>
    <w:p w:rsidR="008A048D" w:rsidRDefault="00807C94" w14:paraId="7DACC263" w14:textId="77777777">
      <w:pPr>
        <w:spacing w:after="0" w:line="240" w:lineRule="auto"/>
      </w:pPr>
      <w:r>
        <w:rPr>
          <w:szCs w:val="21"/>
          <w:lang w:val="en-US" w:eastAsia="lv-LV"/>
        </w:rPr>
        <w:t>-----Original Message-----</w:t>
      </w:r>
      <w:r>
        <w:rPr>
          <w:szCs w:val="21"/>
          <w:lang w:val="en-US" w:eastAsia="lv-LV"/>
        </w:rPr>
        <w:br/>
      </w:r>
      <w:r>
        <w:rPr>
          <w:szCs w:val="21"/>
          <w:lang w:val="en-US" w:eastAsia="lv-LV"/>
        </w:rPr>
        <w:t xml:space="preserve">From: Ilze Grīnberga &lt;Ilze.Grinberga@pkc.mk.gov.lv&gt; </w:t>
      </w:r>
      <w:r>
        <w:rPr>
          <w:szCs w:val="21"/>
          <w:lang w:val="en-US" w:eastAsia="lv-LV"/>
        </w:rPr>
        <w:br/>
      </w:r>
      <w:r>
        <w:rPr>
          <w:szCs w:val="21"/>
          <w:lang w:val="en-US" w:eastAsia="lv-LV"/>
        </w:rPr>
        <w:t xml:space="preserve">Sent: </w:t>
      </w:r>
      <w:proofErr w:type="spellStart"/>
      <w:r>
        <w:rPr>
          <w:szCs w:val="21"/>
          <w:lang w:val="en-US" w:eastAsia="lv-LV"/>
        </w:rPr>
        <w:t>pirmdiena</w:t>
      </w:r>
      <w:proofErr w:type="spellEnd"/>
      <w:r>
        <w:rPr>
          <w:szCs w:val="21"/>
          <w:lang w:val="en-US" w:eastAsia="lv-LV"/>
        </w:rPr>
        <w:t xml:space="preserve">, 2021. </w:t>
      </w:r>
      <w:proofErr w:type="spellStart"/>
      <w:r>
        <w:rPr>
          <w:szCs w:val="21"/>
          <w:lang w:val="en-US" w:eastAsia="lv-LV"/>
        </w:rPr>
        <w:t>gada</w:t>
      </w:r>
      <w:proofErr w:type="spellEnd"/>
      <w:r>
        <w:rPr>
          <w:szCs w:val="21"/>
          <w:lang w:val="en-US" w:eastAsia="lv-LV"/>
        </w:rPr>
        <w:t xml:space="preserve"> 17. </w:t>
      </w:r>
      <w:proofErr w:type="spellStart"/>
      <w:r>
        <w:rPr>
          <w:szCs w:val="21"/>
          <w:lang w:val="en-US" w:eastAsia="lv-LV"/>
        </w:rPr>
        <w:t>maijs</w:t>
      </w:r>
      <w:proofErr w:type="spellEnd"/>
      <w:r>
        <w:rPr>
          <w:szCs w:val="21"/>
          <w:lang w:val="en-US" w:eastAsia="lv-LV"/>
        </w:rPr>
        <w:t xml:space="preserve"> 16:22</w:t>
      </w:r>
      <w:r>
        <w:rPr>
          <w:szCs w:val="21"/>
          <w:lang w:val="en-US" w:eastAsia="lv-LV"/>
        </w:rPr>
        <w:br/>
      </w:r>
      <w:r>
        <w:rPr>
          <w:szCs w:val="21"/>
          <w:lang w:val="en-US" w:eastAsia="lv-LV"/>
        </w:rPr>
        <w:t>To: Ilze Grīnberga &lt;Ilze.Grinberga@sam.gov.lv&gt;</w:t>
      </w:r>
      <w:r>
        <w:rPr>
          <w:szCs w:val="21"/>
          <w:lang w:val="en-US" w:eastAsia="lv-LV"/>
        </w:rPr>
        <w:br/>
      </w:r>
      <w:r>
        <w:rPr>
          <w:szCs w:val="21"/>
          <w:lang w:val="en-US" w:eastAsia="lv-LV"/>
        </w:rPr>
        <w:t xml:space="preserve">Subject: </w:t>
      </w:r>
      <w:proofErr w:type="spellStart"/>
      <w:r>
        <w:rPr>
          <w:szCs w:val="21"/>
          <w:lang w:val="en-US" w:eastAsia="lv-LV"/>
        </w:rPr>
        <w:t>Atb</w:t>
      </w:r>
      <w:proofErr w:type="spellEnd"/>
      <w:r>
        <w:rPr>
          <w:szCs w:val="21"/>
          <w:lang w:val="en-US" w:eastAsia="lv-LV"/>
        </w:rPr>
        <w:t xml:space="preserve">.: Par MK </w:t>
      </w:r>
      <w:proofErr w:type="spellStart"/>
      <w:r>
        <w:rPr>
          <w:szCs w:val="21"/>
          <w:lang w:val="en-US" w:eastAsia="lv-LV"/>
        </w:rPr>
        <w:t>rīkojuma</w:t>
      </w:r>
      <w:proofErr w:type="spellEnd"/>
      <w:r>
        <w:rPr>
          <w:szCs w:val="21"/>
          <w:lang w:val="en-US" w:eastAsia="lv-LV"/>
        </w:rPr>
        <w:t xml:space="preserve"> </w:t>
      </w:r>
      <w:proofErr w:type="spellStart"/>
      <w:r>
        <w:rPr>
          <w:szCs w:val="21"/>
          <w:lang w:val="en-US" w:eastAsia="lv-LV"/>
        </w:rPr>
        <w:t>projekta</w:t>
      </w:r>
      <w:proofErr w:type="spellEnd"/>
      <w:r>
        <w:rPr>
          <w:szCs w:val="21"/>
          <w:lang w:val="en-US" w:eastAsia="lv-LV"/>
        </w:rPr>
        <w:t xml:space="preserve"> (VSS-999) </w:t>
      </w:r>
      <w:proofErr w:type="spellStart"/>
      <w:r>
        <w:rPr>
          <w:szCs w:val="21"/>
          <w:lang w:val="en-US" w:eastAsia="lv-LV"/>
        </w:rPr>
        <w:t>atkārtotu</w:t>
      </w:r>
      <w:proofErr w:type="spellEnd"/>
      <w:r>
        <w:rPr>
          <w:szCs w:val="21"/>
          <w:lang w:val="en-US" w:eastAsia="lv-LV"/>
        </w:rPr>
        <w:t xml:space="preserve"> </w:t>
      </w:r>
      <w:proofErr w:type="spellStart"/>
      <w:r>
        <w:rPr>
          <w:szCs w:val="21"/>
          <w:lang w:val="en-US" w:eastAsia="lv-LV"/>
        </w:rPr>
        <w:t>saskaņošanu</w:t>
      </w:r>
      <w:proofErr w:type="spellEnd"/>
    </w:p>
    <w:p w:rsidR="008A048D" w:rsidRDefault="008A048D" w14:paraId="7DACC264" w14:textId="77777777">
      <w:pPr>
        <w:spacing w:after="0" w:line="240" w:lineRule="auto"/>
        <w:rPr>
          <w:szCs w:val="21"/>
        </w:rPr>
      </w:pPr>
    </w:p>
    <w:p w:rsidR="008A048D" w:rsidRDefault="00807C94" w14:paraId="7DACC265" w14:textId="77777777">
      <w:pPr>
        <w:spacing w:after="0" w:line="240" w:lineRule="auto"/>
        <w:rPr>
          <w:szCs w:val="21"/>
        </w:rPr>
      </w:pPr>
      <w:r>
        <w:rPr>
          <w:szCs w:val="21"/>
        </w:rPr>
        <w:t>Satiksmes ministrijai</w:t>
      </w:r>
    </w:p>
    <w:p w:rsidR="008A048D" w:rsidRDefault="00807C94" w14:paraId="7DACC266" w14:textId="77777777">
      <w:pPr>
        <w:spacing w:after="0" w:line="240" w:lineRule="auto"/>
        <w:rPr>
          <w:szCs w:val="21"/>
        </w:rPr>
      </w:pPr>
      <w:r>
        <w:rPr>
          <w:szCs w:val="21"/>
        </w:rPr>
        <w:t>Par Ministru kabineta rīkojuma projekta “Grozījums Ministru kabineta 2013. gada 4. jūnija rīkojumā Nr. 229 “Par valsts nekustamo īpašumu ieguldīšanu valsts akciju sabiedrības “Latvijas dzelzceļš” pamatkapitālā””</w:t>
      </w:r>
      <w:r>
        <w:rPr>
          <w:szCs w:val="21"/>
        </w:rPr>
        <w:t xml:space="preserve"> (VSS-999) saskaņošanu</w:t>
      </w:r>
    </w:p>
    <w:p w:rsidR="008A048D" w:rsidRDefault="008A048D" w14:paraId="7DACC267" w14:textId="77777777">
      <w:pPr>
        <w:spacing w:after="0" w:line="240" w:lineRule="auto"/>
        <w:rPr>
          <w:szCs w:val="21"/>
        </w:rPr>
      </w:pPr>
    </w:p>
    <w:p w:rsidR="008A048D" w:rsidRDefault="008A048D" w14:paraId="7DACC268" w14:textId="77777777">
      <w:pPr>
        <w:spacing w:after="0" w:line="240" w:lineRule="auto"/>
        <w:rPr>
          <w:szCs w:val="21"/>
        </w:rPr>
      </w:pPr>
    </w:p>
    <w:p w:rsidR="008A048D" w:rsidRDefault="00807C94" w14:paraId="7DACC269" w14:textId="77777777">
      <w:pPr>
        <w:spacing w:after="0" w:line="240" w:lineRule="auto"/>
        <w:jc w:val="both"/>
        <w:rPr>
          <w:szCs w:val="21"/>
        </w:rPr>
      </w:pPr>
      <w:proofErr w:type="spellStart"/>
      <w:r>
        <w:rPr>
          <w:szCs w:val="21"/>
        </w:rPr>
        <w:t>Pārresoru</w:t>
      </w:r>
      <w:proofErr w:type="spellEnd"/>
      <w:r>
        <w:rPr>
          <w:szCs w:val="21"/>
        </w:rPr>
        <w:t xml:space="preserve"> koordinācijas centrs (turpmāk – PKC) ir izskatījis Satiksmes ministrijas (turpmāk- </w:t>
      </w:r>
      <w:proofErr w:type="spellStart"/>
      <w:r>
        <w:rPr>
          <w:szCs w:val="21"/>
        </w:rPr>
        <w:t>SaM</w:t>
      </w:r>
      <w:proofErr w:type="spellEnd"/>
      <w:r>
        <w:rPr>
          <w:szCs w:val="21"/>
        </w:rPr>
        <w:t>) izstrādāto Ministru kabineta rīkojuma projektu “Grozījums Ministru kabineta 2013.gada 4. jūnija rīkojumā Nr.229 “Par valsts nekustamo</w:t>
      </w:r>
      <w:r>
        <w:rPr>
          <w:szCs w:val="21"/>
        </w:rPr>
        <w:t xml:space="preserve"> īpašumu ieguldīšanu valsts akciju sabiedrības "Latvijas dzelzceļš” (turpmāk </w:t>
      </w:r>
      <w:proofErr w:type="spellStart"/>
      <w:r>
        <w:rPr>
          <w:szCs w:val="21"/>
        </w:rPr>
        <w:t>LDz</w:t>
      </w:r>
      <w:proofErr w:type="spellEnd"/>
      <w:r>
        <w:rPr>
          <w:szCs w:val="21"/>
        </w:rPr>
        <w:t>) pamatkapitālā”” (turpmāk – Rīkojuma projekts) un tā sākotnējās ietekmes novērtējuma ziņojumu (turpmāk – anotāciju) un atbalsta Rīkojuma projekta tālāku virzību bez iebildumie</w:t>
      </w:r>
      <w:r>
        <w:rPr>
          <w:szCs w:val="21"/>
        </w:rPr>
        <w:t>m.</w:t>
      </w:r>
    </w:p>
    <w:p w:rsidR="008A048D" w:rsidRDefault="008A048D" w14:paraId="7DACC26A" w14:textId="77777777">
      <w:pPr>
        <w:spacing w:after="0" w:line="240" w:lineRule="auto"/>
        <w:rPr>
          <w:szCs w:val="21"/>
        </w:rPr>
      </w:pPr>
    </w:p>
    <w:p w:rsidR="008A048D" w:rsidRDefault="008A048D" w14:paraId="7DACC26B" w14:textId="77777777">
      <w:pPr>
        <w:spacing w:after="0" w:line="240" w:lineRule="auto"/>
        <w:rPr>
          <w:szCs w:val="21"/>
        </w:rPr>
      </w:pPr>
    </w:p>
    <w:p w:rsidR="008A048D" w:rsidRDefault="00807C94" w14:paraId="7DACC26C" w14:textId="77777777">
      <w:pPr>
        <w:spacing w:after="0" w:line="240" w:lineRule="auto"/>
        <w:rPr>
          <w:szCs w:val="21"/>
        </w:rPr>
      </w:pPr>
      <w:r>
        <w:rPr>
          <w:szCs w:val="21"/>
        </w:rPr>
        <w:t>Ilze Grīnberga</w:t>
      </w:r>
    </w:p>
    <w:p w:rsidR="008A048D" w:rsidRDefault="00807C94" w14:paraId="7DACC26D" w14:textId="77777777">
      <w:pPr>
        <w:spacing w:after="0" w:line="240" w:lineRule="auto"/>
        <w:rPr>
          <w:szCs w:val="21"/>
        </w:rPr>
      </w:pPr>
      <w:proofErr w:type="spellStart"/>
      <w:r>
        <w:rPr>
          <w:szCs w:val="21"/>
        </w:rPr>
        <w:t>Pārresoru</w:t>
      </w:r>
      <w:proofErr w:type="spellEnd"/>
      <w:r>
        <w:rPr>
          <w:szCs w:val="21"/>
        </w:rPr>
        <w:t xml:space="preserve"> koordinācijas centra juriskonsulte Tālr. 29415116</w:t>
      </w:r>
    </w:p>
    <w:p w:rsidR="008A048D" w:rsidRDefault="008A048D" w14:paraId="7DACC26E" w14:textId="77777777">
      <w:pPr>
        <w:spacing w:after="0" w:line="240" w:lineRule="auto"/>
        <w:rPr>
          <w:szCs w:val="21"/>
        </w:rPr>
      </w:pPr>
    </w:p>
    <w:p w:rsidR="008A048D" w:rsidRDefault="008A048D" w14:paraId="7DACC26F" w14:textId="77777777"/>
    <w:p w:rsidR="008A048D" w:rsidRDefault="00807C94" w14:paraId="7DACC270" w14:textId="77777777">
      <w:pPr>
        <w:tabs>
          <w:tab w:val="left" w:pos="2000"/>
        </w:tabs>
      </w:pPr>
      <w:r>
        <w:tab/>
      </w:r>
    </w:p>
    <w:p w:rsidR="008A048D" w:rsidRDefault="008A048D" w14:paraId="7DACC271" w14:textId="77777777"/>
    <w:p w:rsidR="008A048D" w:rsidRDefault="008A048D" w14:paraId="7DACC272" w14:textId="77777777"/>
    <w:p w:rsidR="008A048D" w:rsidRDefault="008A048D" w14:paraId="7DACC273" w14:textId="77777777"/>
    <w:p w:rsidR="008A048D" w:rsidRDefault="008A048D" w14:paraId="7DACC274" w14:textId="77777777"/>
    <w:p w:rsidR="008A048D" w:rsidRDefault="008A048D" w14:paraId="7DACC275" w14:textId="77777777"/>
    <w:p w:rsidR="008A048D" w:rsidRDefault="008A048D" w14:paraId="7DACC276" w14:textId="77777777"/>
    <w:p w:rsidR="008A048D" w:rsidRDefault="008A048D" w14:paraId="7DACC277" w14:textId="77777777"/>
    <w:p w:rsidR="008A048D" w:rsidRDefault="008A048D" w14:paraId="7DACC278" w14:textId="77777777"/>
    <w:p w:rsidR="008A048D" w:rsidRDefault="008A048D" w14:paraId="7DACC279" w14:textId="77777777"/>
    <w:p w:rsidR="008A048D" w:rsidRDefault="008A048D" w14:paraId="7DACC27A" w14:textId="77777777"/>
    <w:p w:rsidR="008A048D" w:rsidRDefault="00807C94" w14:paraId="7DACC27B" w14:textId="77777777">
      <w:r>
        <w:t>PKCAtz_170521_VSS-999</w:t>
      </w:r>
    </w:p>
    <w:sectPr w:rsidR="008A048D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C265" w14:textId="77777777" w:rsidR="00000000" w:rsidRDefault="00807C94">
      <w:pPr>
        <w:spacing w:after="0" w:line="240" w:lineRule="auto"/>
      </w:pPr>
      <w:r>
        <w:separator/>
      </w:r>
    </w:p>
  </w:endnote>
  <w:endnote w:type="continuationSeparator" w:id="0">
    <w:p w14:paraId="7DACC267" w14:textId="77777777" w:rsidR="00000000" w:rsidRDefault="0080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CC261" w14:textId="77777777" w:rsidR="00000000" w:rsidRDefault="00807C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ACC263" w14:textId="77777777" w:rsidR="00000000" w:rsidRDefault="00807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A048D"/>
    <w:rsid w:val="00807C94"/>
    <w:rsid w:val="008A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C261"/>
  <w15:docId w15:val="{C5EE2B1F-1968-4001-8FA7-9F7C1783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dc:description/>
  <cp:lastModifiedBy>Ilze Grīnberga</cp:lastModifiedBy>
  <cp:revision>2</cp:revision>
  <dcterms:created xsi:type="dcterms:W3CDTF">2021-06-30T06:34:00Z</dcterms:created>
  <dcterms:modified xsi:type="dcterms:W3CDTF">2021-06-30T06:34:00Z</dcterms:modified>
</cp:coreProperties>
</file>