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24-TA-2238: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Konkurences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Konkurences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likumprojekts paredz papildināt Konkurences likumu ar regulējumu, kas nosaka rīcību, ja padomes priekšsēdētājs vai padomes loceklis neplānoti zaudē amatu, tas ir, saņemts iesniegums par atkāpšanos no 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tāpat padomes priekšsēdētāja vai padomes locekļa pilnvaras pēkšņi var izbeigties sakarā ar padomes priekšsēdētāja vai padomes locekļa nāvi.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šāds pilnvaru zaudēšanas pamats ir paredzēts vairākos normatīvajos aktos – Elektronisko plašsaziņas līdzekļu likuma 59. panta otrās daļas 4. punktā, Sabiedrisko elektronisko plašsaziņas līdzekļu un to pārvaldības likuma 14. panta otrās daļas 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izvērtēt vai šobrīd nebūtu lietderīgi papildināt likumprojektu arī ar regulējumu, kas noteiktu, ka padomes priekšsēdētāja vai padomes locekļa pilnvaras izbeidzas sakarā ar padomes priekšsēdētāja vai padomes locekļa nāvi, un regulējumu, kurš šādā gadījumā nosaka pienākumu izpildītāju.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Ekonomikas ministrs pirms noteiktā termiņa atbrīvo no amata padomes priekšsēdētāju un padomes locekli, ja ir saņemts padomes priekšsēdētāja vai padomes locekļa iesniegums par atkāpšanos no amata.”;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ekonomikas ministrs atbrīvos no amata Konkurences padomes priekšsēdētāju un padomes locekli gadījumā, ja būs saņemts padomes priekšsēdētāja vai padomes locekļa iesniegums par atkāpšanos no amata. Norādām, ka atbilstoši spēkā esošajam tiesiskajam regulējumam lēmumu par amatpersonu atbrīvošanu pieņem institūcija vai amatpersona, kas lēmusi par šīs personas iecelšanu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pirmšķietami šāds regulējums ir neatbilstošs Konkurences likuma 4. panta otrajai daļai un Eiropas Parlamenta un Padomes 2018. gada 11. decembra Direktīvas (ES) 2019/1 par apstākļu nodrošināšanu nolūkā dot dalībvalstu konkurences iestādēm iespēju efektīvāk izpildīt konkurences noteikumus un par iekšējā tirgus pienācīgas darbības nodrošināšanu 4. panta 2. punkta “a”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likumprojekta sākotnējās ietekmes novērtējuma ziņojumā (anotācijā) sniegt izvērstu pamatojumu šādam regulējumam, tostarp kā tiks nodrošināta Konkurences padomes priekšsēdētāja un padomes locekļu neatkarība, neietekmējamība u.tml., kā arī sniegt izvērstu skaidrojumu šāda regulējuma atbilstībai Konkurences likuma 4. panta otrajai daļai, kas paredz, ka </w:t>
            </w:r>
            <w:r w:rsidR="00000000" w:rsidRPr="00000000" w:rsidDel="00000000">
              <w:rPr>
                <w:u w:val="single"/>
                <w:rtl w:val="0"/>
              </w:rPr>
              <w:t xml:space="preserve">pārraudzība neattiecas</w:t>
            </w:r>
            <w:r w:rsidR="00000000" w:rsidRPr="00000000" w:rsidDel="00000000">
              <w:rPr>
                <w:rtl w:val="0"/>
              </w:rPr>
              <w:t xml:space="preserve"> </w:t>
            </w:r>
            <w:r w:rsidR="00000000" w:rsidRPr="00000000" w:rsidDel="00000000">
              <w:rPr>
                <w:u w:val="single"/>
                <w:rtl w:val="0"/>
              </w:rPr>
              <w:t xml:space="preserve">uz</w:t>
            </w:r>
            <w:r w:rsidR="00000000" w:rsidRPr="00000000" w:rsidDel="00000000">
              <w:rPr>
                <w:rtl w:val="0"/>
              </w:rPr>
              <w:t xml:space="preserve"> Konkurences padomei noteikto uzdevumu un tiesību īstenošanu, kā arī Konkurences padomes iekšējās organizācijas jautājumiem, tostarp starpresoru vienošanās slēgšanu, iekšējo normatīvo aktu izdošanu, uzziņas sagatavošanu un </w:t>
            </w:r>
            <w:r w:rsidR="00000000" w:rsidRPr="00000000" w:rsidDel="00000000">
              <w:rPr>
                <w:u w:val="single"/>
                <w:rtl w:val="0"/>
              </w:rPr>
              <w:t xml:space="preserve">lēmumiem, kuri attiecas uz šajā iestādē nodarbinātajiem</w:t>
            </w:r>
            <w:r w:rsidR="00000000" w:rsidRPr="00000000" w:rsidDel="00000000">
              <w:rPr>
                <w:rtl w:val="0"/>
              </w:rPr>
              <w:t xml:space="preserve"> (piemēram, </w:t>
            </w:r>
            <w:r w:rsidR="00000000" w:rsidRPr="00000000" w:rsidDel="00000000">
              <w:rPr>
                <w:u w:val="single"/>
                <w:rtl w:val="0"/>
              </w:rPr>
              <w:t xml:space="preserve">lēmumiem par nodarbināto pieņemšanu amatā un atbrīvošanu no tā, pārcelšanu un tās saskaņošanu</w:t>
            </w:r>
            <w:r w:rsidR="00000000" w:rsidRPr="00000000" w:rsidDel="00000000">
              <w:rPr>
                <w:rtl w:val="0"/>
              </w:rPr>
              <w:t xml:space="preserve">, nosūtīšanu komandējumā, disciplinārlietu ierosināšanu, izskatīšanu un disciplinārsodu piemērošanu) un Eiropas Parlamenta un Padomes 2018. gada 11. decembra Direktīvas (ES) 2019/1 par apstākļu nodrošināšanu nolūkā dot dalībvalstu konkurences iestādēm iespēju efektīvāk izpildīt konkurences noteikumus un par iekšējā tirgus pienācīgas darbības nodrošināšanu 4. panta 2. punkta “a” apakšpunktam, kas paredz, ka, jo īpaši dalībvalstis vismaz nodrošina, lai administratīvajās valsts konkurences iestādēs darbinieki un personas, kas pieņem lēmumus, spētu pildīt viņiem uzticētos pienākumus un īstenot savas pilnvaras neatkarīgi no politiskās un cita veida ārējās ietekmes.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sākotnējās ietekmes novērtējuma ziņojumā (anotācijā) skaidrot kā un no kurām iestādēm tiks izvēlēti padomes priekšsēdētāja vai padomes locekļa pienākuma izpildītāji.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 par pienākumu izpildītāju tiks iecelts valsts civildienesta ierēdnis no Konkurences padomes vai citas iestādes (ministrijas), lūdzam skaidrot, kā iestādei būtu jārīkojas, ja ieceltajam ierēdnim uzreiz pēc iecelšanas vai pēc termiņa beigām ir veicama ikgadējā darbības un tās rezultātu novērtēšana, ņemot vērā, ka Konkurences likuma 5. panta 8.</w:t>
            </w:r>
            <w:r w:rsidR="00000000" w:rsidRPr="00000000" w:rsidDel="00000000">
              <w:rPr>
                <w:vertAlign w:val="superscript"/>
                <w:rtl w:val="0"/>
              </w:rPr>
              <w:t xml:space="preserve">1</w:t>
            </w:r>
            <w:r w:rsidR="00000000" w:rsidRPr="00000000" w:rsidDel="00000000">
              <w:rPr>
                <w:rtl w:val="0"/>
              </w:rPr>
              <w:t xml:space="preserve"> daļā ir noteikts, ka uz padomes priekšsēdētāju un padomes locekļiem neattiecas citu normatīvo aktu prasības par valsts civildienesta ierēdņa darbības un tās rezultātu novērtēšanu, ierēdņa atstādināšanu un disciplināro atbildību, kā arī citas padomes neatkarību ierobežojošas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sākotnējās ietekmes novērtējuma ziņojumā (anotācijā) skaidrot, kurš pārbaudīs padomes priekšsēdētāja un padomes locekļa pienākumu izpildītāja atbilstību prasībām, kas Konkurences likumā izvirzītas padomes priekšsēdētāja un padomes locekļa amata kandidātiem, tostarp uz kāda tiesiskā pamata, ņemot vērā, ka ir jāpārbauda arī sensitīvie personas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likumprojektu un tā sākotnējās ietekmes novērtējuma ziņojumu (anotāciju) saskaņot arī ar Iekšlietu ministriju (Informācijas centru).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uz konkurenci: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ietekmi, proti, aizpildīt aili "ietekmes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uz nodarbinātību: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ietekmi, proti, aizpildīt aili "ietekmes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norādot saiti, kā arī sabiedrības līdzdalības rezultātu.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2. un 3. pantā paredzēto, lūdzam norādīt, ka projekta izpildē iesaistīta arī Ekonomikas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2. un 3. pantā paredzēto, lūdzam norādīt, ka projekta izpilde ietekmē arī Ekonomikas ministrijas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juridiskajai tehnikai.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w:t>
            </w:r>
            <w:r w:rsidR="00000000" w:rsidRPr="00000000" w:rsidDel="00000000">
              <w:rPr>
                <w:u w:val="single"/>
                <w:rtl w:val="0"/>
              </w:rPr>
              <w:t xml:space="preserve">1.</w:t>
            </w:r>
            <w:r w:rsidR="00000000" w:rsidRPr="00000000" w:rsidDel="00000000">
              <w:rPr>
                <w:u w:val="single"/>
                <w:vertAlign w:val="superscript"/>
                <w:rtl w:val="0"/>
              </w:rPr>
              <w:t xml:space="preserve">1</w:t>
            </w:r>
            <w:r w:rsidR="00000000" w:rsidRPr="00000000" w:rsidDel="00000000">
              <w:rPr>
                <w:u w:val="single"/>
                <w:rtl w:val="0"/>
              </w:rPr>
              <w:t xml:space="preserve"> daļu</w:t>
            </w:r>
            <w:r w:rsidR="00000000" w:rsidRPr="00000000" w:rsidDel="00000000">
              <w:rPr>
                <w:rtl w:val="0"/>
              </w:rPr>
              <w:t xml:space="preserve">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u w:val="single"/>
                <w:rtl w:val="0"/>
              </w:rPr>
              <w:t xml:space="preserve">(1</w:t>
            </w:r>
            <w:r w:rsidR="00000000" w:rsidRPr="00000000" w:rsidDel="00000000">
              <w:rPr>
                <w:u w:val="single"/>
                <w:vertAlign w:val="superscript"/>
                <w:rtl w:val="0"/>
              </w:rPr>
              <w:t xml:space="preserve">1</w:t>
            </w:r>
            <w:r w:rsidR="00000000" w:rsidRPr="00000000" w:rsidDel="00000000">
              <w:rPr>
                <w:u w:val="single"/>
                <w:rtl w:val="0"/>
              </w:rPr>
              <w:t xml:space="preserve">)</w:t>
            </w:r>
            <w:r w:rsidR="00000000" w:rsidRPr="00000000" w:rsidDel="00000000">
              <w:rPr>
                <w:rtl w:val="0"/>
              </w:rPr>
              <w:t xml:space="preserve"> Ekonomikas ministrs pirms noteiktā termiņa atbrīvo no amata padomes priekšsēdētāju un padomes locekli, ja ir saņemts padomes priekšsēdētāja vai padomes locekļa iesniegums par atkāpšanos no amata.”;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otrajā daļā vārdus “izņemot šā panta pirmās daļas 1. punktā minēto gadījumu”;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ņemot vērā, ka tiek svītrots arī skaitlis.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otrajā daļā vārdus </w:t>
            </w:r>
            <w:r w:rsidR="00000000" w:rsidRPr="00000000" w:rsidDel="00000000">
              <w:rPr>
                <w:u w:val="single"/>
                <w:rtl w:val="0"/>
              </w:rPr>
              <w:t xml:space="preserve">un skaitli</w:t>
            </w:r>
            <w:r w:rsidR="00000000" w:rsidRPr="00000000" w:rsidDel="00000000">
              <w:rPr>
                <w:rtl w:val="0"/>
              </w:rPr>
              <w:t xml:space="preserve"> “izņemot šā panta pirmās daļas 1. punktā minēto gadījumu”;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izvērtē tirgus dalībnieka amatpersonu atbildību par tirgus dalībnieka aizliegtas vienošanās pārkāpumu ārējos normatīvajos aktos regulētā iepirkumā, kur tiek izmantots publiskais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juridiskajai tehnikai.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u w:val="single"/>
                <w:rtl w:val="0"/>
              </w:rPr>
              <w:t xml:space="preserve">1</w:t>
            </w:r>
            <w:r w:rsidR="00000000" w:rsidRPr="00000000" w:rsidDel="00000000">
              <w:rPr>
                <w:u w:val="single"/>
                <w:vertAlign w:val="superscript"/>
                <w:rtl w:val="0"/>
              </w:rPr>
              <w:t xml:space="preserve">1</w:t>
            </w:r>
            <w:r w:rsidR="00000000" w:rsidRPr="00000000" w:rsidDel="00000000">
              <w:rPr>
                <w:u w:val="single"/>
                <w:rtl w:val="0"/>
              </w:rPr>
              <w:t xml:space="preserve">)</w:t>
            </w:r>
            <w:r w:rsidR="00000000" w:rsidRPr="00000000" w:rsidDel="00000000">
              <w:rPr>
                <w:rtl w:val="0"/>
              </w:rPr>
              <w:t xml:space="preserve"> izvērtē tirgus dalībnieka amatpersonu atbildību par tirgus dalībnieka aizliegtas vienošanās pārkāpumu ārējos normatīvajos aktos regulētā iepirkumā, kur tiek izmantots publiskais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12.</w:t>
            </w:r>
            <w:r w:rsidR="00000000" w:rsidRPr="00000000" w:rsidDel="00000000">
              <w:rPr>
                <w:vertAlign w:val="superscript"/>
                <w:rtl w:val="0"/>
              </w:rPr>
              <w:t xml:space="preserve">1</w:t>
            </w:r>
            <w:r w:rsidR="00000000" w:rsidRPr="00000000" w:rsidDel="00000000">
              <w:rPr>
                <w:rtl w:val="0"/>
              </w:rPr>
              <w:t xml:space="preserve"> pantu ar divi prim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Ministru kabineta 2009. gada 3. februāra noteikumu Nr. 108 "Normatīvo aktu projektu sagatavošanas noteikumi" 78.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"uzskatīt līdzšinējo panta tekstu par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likumprojektam nav paredzēts spēkā stāšanās termiņš, šī aile nav jāaizpilda.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Konkurences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jaunu punktu, norādot ministru, kurš būs atbildīgs par likumprojekta turpmāko virzību Saeimā.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24-TA-2238</w:t>
    </w:r>
    <w:r>
      <w:br/>
    </w:r>
    <w:r w:rsidR="00000000" w:rsidRPr="00000000" w:rsidDel="00000000">
      <w:rPr>
        <w:rtl w:val="0"/>
      </w:rPr>
      <w:t xml:space="preserve">Izdrukāts 30.01.2025. 06.39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24-TA-2238</w:t>
    </w:r>
    <w:r>
      <w:br/>
    </w:r>
    <w:r w:rsidR="00000000" w:rsidRPr="00000000" w:rsidDel="00000000">
      <w:rPr>
        <w:rtl w:val="0"/>
      </w:rPr>
      <w:t xml:space="preserve">Izdrukāts 30.01.2025. 06.39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Atzinumi_24-TA-2238.docx</dc:title>
</cp:coreProperties>
</file>

<file path=docProps/custom.xml><?xml version="1.0" encoding="utf-8"?>
<Properties xmlns="http://schemas.openxmlformats.org/officeDocument/2006/custom-properties" xmlns:vt="http://schemas.openxmlformats.org/officeDocument/2006/docPropsVTypes"/>
</file>