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ostu pārvalde nosaka ostas maksas, to atvieglojumus un atbrīvojumus, ostas pakalpojumu tarifu robežlīmeņus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 nosaka un apstiprina kritērijus un kārtību, kādā ostas infrastruktūras lietotājs var pretendēt uz ostas maksu atvieglojumu un kanāla maksas atbrīvojumu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8.punktu ostas pārvalde nosaka un apstiprina kritērijus un kārtību, kādā </w:t>
            </w:r>
            <w:r w:rsidR="00000000" w:rsidRPr="00000000" w:rsidDel="00000000">
              <w:rPr>
                <w:u w:val="single"/>
                <w:rtl w:val="0"/>
              </w:rPr>
              <w:t xml:space="preserve">ostas infrastruktūras lietotājs</w:t>
            </w:r>
            <w:r w:rsidR="00000000" w:rsidRPr="00000000" w:rsidDel="00000000">
              <w:rPr>
                <w:rtl w:val="0"/>
              </w:rPr>
              <w:t xml:space="preserve"> var pretendēt uz ostas maksu atvieglojumu un kanāla maksas atbrīvojumu saņemšanu. Savukārt, noteikumu projekta 13.punkts nosaka, ka </w:t>
            </w:r>
            <w:r w:rsidR="00000000" w:rsidRPr="00000000" w:rsidDel="00000000">
              <w:rPr>
                <w:u w:val="single"/>
                <w:rtl w:val="0"/>
              </w:rPr>
              <w:t xml:space="preserve">ostas lietotāji</w:t>
            </w:r>
            <w:r w:rsidR="00000000" w:rsidRPr="00000000" w:rsidDel="00000000">
              <w:rPr>
                <w:rtl w:val="0"/>
              </w:rPr>
              <w:t xml:space="preserve"> var rosināt ostas pārvaldei pārskatīt ostu maksas. Noteikumu projekta 15.-17.punktā ir iekļauta atsauce uz ostas lietotāju tiesībām piedalīties apspriešanā par izmaiņām ostas maksās un ostas pakalpojumu tarifu robežlīmeņos. Arī anotācijā skaidrots, lai ostas lietotāji saņemtu ostu maksu atvieglojumus, attiecīgā ostas pārvalde ir tiesīga izvērtēt katru gadījumu individuāli, ņemot vērā kuģa tipu, ietilpību, kravas veidu un apjomu un tml. Attiecīgo atlaižu iegūšanas kritēriju izstrāde ir ostas pārvaldes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no regulējuma redakcijām nav skaidrs subjektu loks, uz ko attiecināmi ostas maksu, to atvieglojumu un kanāla maksas atbrīvojuma, kā arī ostas pakalpojumu tarifu robežlīmeņu noteikšanas principi, tādēļ tiesiskās noteiktības labad aicinām skaidri definēt subjektu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16.03.2023.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16.03.2023.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Atzinumi_22-TA-3051.docx</dc:title>
</cp:coreProperties>
</file>

<file path=docProps/custom.xml><?xml version="1.0" encoding="utf-8"?>
<Properties xmlns="http://schemas.openxmlformats.org/officeDocument/2006/custom-properties" xmlns:vt="http://schemas.openxmlformats.org/officeDocument/2006/docPropsVTypes"/>
</file>