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decembra noteikumos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ietvert anotācijā arī atsauci uz </w:t>
            </w:r>
            <w:r w:rsidR="00000000" w:rsidRPr="00000000" w:rsidDel="00000000">
              <w:rPr>
                <w:i w:val="1"/>
                <w:rtl w:val="0"/>
              </w:rPr>
              <w:t xml:space="preserve">Starpresoru vienošanos par sadarbību zinātniskās ekspertīzes nodrošināšanai</w:t>
            </w:r>
            <w:r w:rsidR="00000000" w:rsidRPr="00000000" w:rsidDel="00000000">
              <w:rPr>
                <w:rtl w:val="0"/>
              </w:rPr>
              <w:t xml:space="preserve">, kas tiks noslēgta starp LZP un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punktā lūdzam norādīt korektu apakšpunkta numerāciju (31.5.1. vietā 31.5.</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lūgums koriģēt no 2024.gada uz 2026.gadu atbilstoši MK noteikumu grozījumu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Likumi.lv MK noteikumu spēkā stāšanās diena ir norādīta 08.12.2023. (nevis 05.12.2023.)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kāda ir ar noteikumu projektu paredzēto grozījumu ietekme uz īstenošanā esošajiem projektiem - vai būs nepieciešami grozījumi līgumos vai vienošanās par projektu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1.3. sadaļas apakšsadaļā "Risinājuma apraksts" ietverto informāciju par to, ka noteikumu projekts paredz noteikt Ministru kabineta 2023. gada 5. decembra noteikumos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Nr. 721) 31.5.9. apakšpunktu kā 31.5.1 apakšpunktu, jo darba vietas aprīkojuma izmaksas nav pakalpojuma izmaksas, ņemot vērā, ka noteikumu projekts šādas izmaiņas MK noteikumos Nr. 721 neparedz.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mērķi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koriģēt termiņu atbilstoši 16.punktā grozītajam (uz 2026.gada 31.maiju).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 parakstīti 150 akadēmiskās karjeras grantu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noteikumu 16.1.punktu, skaits ir 155.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parakstīti 45 iekšējie pētniecības un attīstības grantu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noteikumu 16.2.punktu, skaits ir 49.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nodrošinātu neatkarīgu šo noteikumu 19.2.2., 19.2.3. un 19.3. apakšpunktā minēto grantu īstenošanu un novērstu iespējamo interešu konfliktu, katra granta pieteikuma un granta noslēguma zinātniskā pārskata zinātniskās ekspertīzes (turpmāk - ekspertīze) organizēšanā finansējuma saņēmējs vai atbilstoši šo noteikumu 29. punktam Latvijas Zinātnes padome (turpmāk - padome) iesaista ne mazāk kā divus ārvalstu ekspertus, kurus atlasa no Eiropas Komisijas vai līdzvērtīgā ārvalstu ekspertu datubāzē iekļautajiem zinātniskajiem ekspertiem. Iesaistot ārvalstu ekspertus, ievēro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aizstāt MK noteikumu Nr. 721 26. punktā atsauci uz MK noteikumu Nr. 721 29. punktu ar atsauci uz MK noteikumu Nr. 721 29.</w:t>
            </w:r>
            <w:r w:rsidR="00000000" w:rsidRPr="00000000" w:rsidDel="00000000">
              <w:rPr>
                <w:vertAlign w:val="superscript"/>
                <w:rtl w:val="0"/>
              </w:rPr>
              <w:t xml:space="preserve">1</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31.5.9. darba vietas aprīkojuma (mēbeles un tehnika, datorprogrammas un licences) izmaksas akadēmiskajam un zinātniskajam personālam, kuru plānots piesaistīt no sadarbības partnera;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šīs izmaksas pārvietot ārpus pakalpojuma izmaksām uz 31.5.</w:t>
            </w:r>
            <w:r w:rsidR="00000000" w:rsidRPr="00000000" w:rsidDel="00000000">
              <w:rPr>
                <w:vertAlign w:val="superscript"/>
                <w:rtl w:val="0"/>
              </w:rPr>
              <w:t xml:space="preserve">1</w:t>
            </w:r>
            <w:r w:rsidR="00000000" w:rsidRPr="00000000" w:rsidDel="00000000">
              <w:rPr>
                <w:rtl w:val="0"/>
              </w:rPr>
              <w:t xml:space="preserve"> apakšpunktu saskaņā ar anotācijā 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24-TA-277</w:t>
    </w:r>
    <w:r>
      <w:br/>
    </w:r>
    <w:r w:rsidR="00000000" w:rsidRPr="00000000" w:rsidDel="00000000">
      <w:rPr>
        <w:rtl w:val="0"/>
      </w:rPr>
      <w:t xml:space="preserve">Izdrukāts 13.02.2024.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24-TA-277</w:t>
    </w:r>
    <w:r>
      <w:br/>
    </w:r>
    <w:r w:rsidR="00000000" w:rsidRPr="00000000" w:rsidDel="00000000">
      <w:rPr>
        <w:rtl w:val="0"/>
      </w:rPr>
      <w:t xml:space="preserve">Izdrukāts 13.02.2024.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Atzinumi_24-TA-277.docx</dc:title>
</cp:coreProperties>
</file>

<file path=docProps/custom.xml><?xml version="1.0" encoding="utf-8"?>
<Properties xmlns="http://schemas.openxmlformats.org/officeDocument/2006/custom-properties" xmlns:vt="http://schemas.openxmlformats.org/officeDocument/2006/docPropsVTypes"/>
</file>