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janvāra noteikumos Nr. 64 "Kārtība, kādā atbrīvo no dabas resursu nodokļa samaksas par videi kaitīgām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noteikumu projektu un sniedz sekojošu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11. punkts paredz, ka noteikumu 45. punkts tikts papildināts redakcijā, kas nosaka, ka 5. pielikuma  3.1., 3.1.1., 3.1.2., 3.1.3., 3.1.4., 3.1.5., 3.2. un 3.3. apakšpunktu aizpilda, sākot ar 2028. gadā iesniedzamo pārskatu par 2027. gadu. 2027. gadā iesniedz pārskatu par 2026. gadu atbilstoši kārtībai, kas bija spēkā līdz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Regulas (ES) 2023/1542 (2023. gada 12. jūlijs) par baterijām un bateriju atkritumiem, ar ko groza Direktīvu 2008/98/EK un Regulu (ES) 2019/1020 un atceļ Direktīvu 2006/66/EK (turpmāk - Bateriju regula 2023/1542) 76. pantu, pirmais pārskata periods sākas pirmajā pilnajā kalendārajā gadā pēc tam, kad ir stājies spēkā īstenošanas akts, kas nosaka formātu, kādā tiek ziņots Komisijai. Attiecīgi pirmais pārskata periods, par ko Eiropas komisijai būs jāziņo saskaņā ar Īstenošanas regulu 2025/2289, ir 2026.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noteikumos iekļautā norma ir pretrunīga Bateriju regulas 2023/1542 76. pantam un gan apsaimniekotāji, gan ražotāji ir gatavi ziņot jau par 2026. gadu, aicinām noteikumu projektā veikt attiecīgus labojumus, mainot ziņošanas gadu uz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2025. gada 24. decembra ir spēkā grozījumi Ministru kabineta 2011. gada 21. jūnija noteikumos Nr. 485 "Atsevišķu veidu bīstamo atkritumu apsaimniekošanas kārtība un prasības titāna dioksīda ražošanas iekārtu radīto emisiju ierobežošanai, kontrolei un monitoringam", kas nosaka Ziņojumu par bateriju daudzumu, kas pirmo reizi darīts pieejams Latvijas tirgū, un Latvijā savākto bateriju atkritumu apjomiem, ko bateriju ražotāji vai videi kaitīgo preču atkritumu apsaimniekotāji iesniedz bateriju ražotāju reģistrā. Minētais ziņojums paredz datu iesniegšanu atbilstoši Īstenošanas regulā 2025/2289 noteiktajam formātam, un pirmais pārskata periods ir 2026. gada pirmais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vērā iepriekš minēto lūdzam ņemt vērā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-)Veidojas nesamērīgs administratīvais slogs apsaimniekotājiem un ražotājiem, jo 2026. gadā dati par bateriju daudzumu, kas pirmo reizi darīts pieejams Latvijas tirgū, un savākto bateriju atkritumu apjomiem būs jāsniedz divos atšķirīgos griezumos – atbilstoši dažādiem bateriju kategoriju un ķīmiskā sastāva iedalījumiem;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-)Nebūs iespējams nodrošināt bateriju reģistrā iesniegto datu par 2026. gadu pilnvērtīgu pārbaudi, jo tie tiks sniegti atbilstoši Īstenošanas regulas 2025/2289 prasībām, savukārt pārskati par videi kaitīgu preču atkritumu apsaimniekošanu un to pamatojuma dokumenti – pēc atšķirīgas klasifikācijas. Tas padara neiespējamu datu salīdzināšanu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-)Atlikta jaunā ziņošanas formāta piemērošana ir pretrunā Bateriju regulas 2023/1542 76. pantam, kas nosaka, ka pirmais pārskata periods ir 2026. gads, kā arī Īstenošanas regulai 2025/2289, kas nosaka vienotu ziņošanas formātu. Tā rezultātā Latvijai nebūs iespējams pilnībā un atbilstoši sniegt Eiropas Komisijai visus nepieciešamos datus par 2026.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Medne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27.03.2026.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27.03.2026.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