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nodrošināšanu lieliem un nozīmīgiem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finansējuma nodrošināšanu lieliem un nozīmīgiem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sadaļā “Atbalsta piešķiršanas process” (9.lpp.) ir norādīts, ka Iekšlietu ministrijas padotības iestāžu papildu izmaksas, kas saistītas ar drošības un kārtības nodrošināšanu ārpus pasākuma norises vietas, nepieciešamības gadījumā tiek segtas no valsts budžeta programmas 02.00.00 “Līdzekļi neparedzētiem gadījumiem”. Uzskatām, ka pēc būtības drošības izdevumi ir tieši saistīti ar pasākuma norisi, līdz ar to tie ir dižpasākumu organizatoru izdevumi, nevis papildu valsts budžeta izdevumi, attiecīgi minētā informācija jāsvītro.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finansējuma nodrošināšanu lieliem un nozīmīgiem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protokollēmuma projekta 7.punkts paredz kārtību līdz pastāvīgā regulējuma izstrādei dižpasākumu atbalsta nodrošināšanai, lūdzam attiecīgi informatīvajā ziņojumā iekļaut skaidrojumu par plānotajiem pastāvīgā regulējuma izstādes darbiem.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finansējuma nodrošināšanu lieliem un nozīmīgiem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komentārus par Ministru kabineta protokollēmuma projektu, attiecīgi jāprecizē informatīvajā ziņojumā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finansējuma nodrošināšanu lieliem un nozīmīgiem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3.2. sadaļā iekļaut šādu informāciju: "Ņemot vērā, ka lielie un nozīmīgie pasākumi parasti tiek plānoti savlaicīgi, to ietekme uz Latvijas tautsaimniecību ir faktiski ņemta vērā izstrādājot kārtējo vidējā termiņa makroekonomiskās attīstības scenāriju, uz kura savukārt tiek balstītas vidēja termiņa budžeta ieņēmumu prognozes. Līdz ar to nevarētu uzskatīt, ka šādi pasākumi rada neparedzētus papildus valsts budžeta ieņēmumus, un to ietekme uz budžeta ieņēmumiem ir informatīva un neprasa pārskatīt budžeta ieņēmumu bāzes prognozes".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ekonomikas ministram iesniegt izskatīšanai Ministru kabinetā rīkojuma projektu par 2024. gada apropriācijas palielināšanu 2 020 000 euro apmērā un 2025. gada apropriācijas palielināšanu 4 970 000 euro apmērā valsts budžeta līdzfinansējumam dižpasākuma Eiropas čempionāta finālturnīra basketbolā vīriešiem (FIBA EuroBasket) organizēšanai Latvijā 2025.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3.1.apakšpunktu,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ekonomikas ministram iesniegt izskatīšanai Ministru kabinetā rīkojuma projektu par 2024. gada apropriācijas palielināšanu 2 020 000 euro apmērā un </w:t>
            </w:r>
            <w:r w:rsidR="00000000" w:rsidRPr="00000000" w:rsidDel="00000000">
              <w:rPr>
                <w:u w:val="single"/>
                <w:rtl w:val="0"/>
              </w:rPr>
              <w:t xml:space="preserve">2025. gadā nepieciešamo finansējumu 4 970 000 euro apmērā</w:t>
            </w:r>
            <w:r w:rsidR="00000000" w:rsidRPr="00000000" w:rsidDel="00000000">
              <w:rPr>
                <w:rtl w:val="0"/>
              </w:rPr>
              <w:t xml:space="preserve"> valsts budžeta līdzfinansējumam dižpasākuma Eiropas čempionāta finālturnīra basketbolā vīriešiem (FIBA EuroBasket) organizēšanai Latvijā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ka likumprojektā “Par valsts budžetu 2024. gadam un budžeta ietvaru 2024., 2025. un 2026. gadam” ir iekļauts regulējums par tiesībām finanšu ministram palielināt apropriāciju Ekonomikas ministrijai līdzfinansējumam dižpasākumu organizēšanai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6.punktu, paredzot, ka regulējums par tiesībām finanšu ministram palielināt apropriāciju Ekonomikas ministrijai līdzfinansējumam dižpasākumu organizēšanai Latvijā ir iekļauts </w:t>
            </w:r>
            <w:r w:rsidR="00000000" w:rsidRPr="00000000" w:rsidDel="00000000">
              <w:rPr>
                <w:u w:val="single"/>
                <w:rtl w:val="0"/>
              </w:rPr>
              <w:t xml:space="preserve">likumā</w:t>
            </w:r>
            <w:r w:rsidR="00000000" w:rsidRPr="00000000" w:rsidDel="00000000">
              <w:rPr>
                <w:rtl w:val="0"/>
              </w:rPr>
              <w:t xml:space="preserve"> “Par valsts budžetu 2024. gadam un budžeta ietvaru 2024., 2025. un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Pēc konceptuāla atbalsta saņemšanas no Ministru kabineta par dižpasākuma organizēšanu Latvijā Ekonomikas ministrijai (Latvijas Investīciju un attīstības aģentūrai) sadarbībā ar atbildīgās jomas ministriju sagatavot informatīvo ziņojumu par Ministru kabineta konceptuāli atbalstīto dižpasākumu, kas kvalificējas fiskāli neitrāla dižpasākuma kritērijiem un kas iekļauj auditora ar starptautisku pasākumu izvērtēšanas pieredzi audita ziņojumu par plānotiem ārvalstu viesu radītā apgrozījuma PVN ieņēmumiem (saskaņā ar apstiprināto metodoloģiju), un ekonomikas ministram virzīt informatīvo ziņojumu apstiprināšanai Ministru kabinetā (tostarp, par pārskata gadā nepieciešamā finansējuma piešķiršanu vai apropriācijas pieprasījumu un skaidrojumu par dižpasākuma organizēšanas atbilstību Komercdarbības atbalsta kontroles likumam), kas nodrošina organizatoram tiesības piedalīties konkursā par iespēju organizēt dižpasākumu Latvijā un garantē atbalstu pasākuma piesaistei atbalsta aktivitātēm līdz 90% apmērā no plānotajiem un faktiskajiem ārvalstu viesu radītā apgrozījuma PVN ieņēmumiem;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Ministru kabineta protokollēmuma projekta 7.2.apakšpunktu, svītrojot informāciju par organizatora tiesībām piedalīties konkursā un garantijām atbalstu pasākuma piesaistei. Uzskatām, ka nepieciešamības gadījumā minētā informācija ir iekļaujama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Pēc konceptuāla atbalsta saņemšanas no Ministru kabineta par dižpasākuma organizēšanu Latvijā Ekonomikas ministrijai (Latvijas Investīciju un attīstības aģentūrai) sadarbībā ar atbildīgās jomas ministriju sagatavot un virzīt apstiprināšanai Ministru kabinetā informatīvo ziņojumu par Ministru kabineta konceptuāli atbalstīto dižpasākumu, kas kvalificējas fiskāli neitrāla dižpasākuma kritērijiem un kas iekļauj auditora ar starptautisku pasākumu izvērtēšanas pieredzi audita ziņojumu par plānotiem ārvalstu viesu radītā apgrozījuma PVN ieņēmumiem (saskaņā ar apstiprināto metodoloģiju), skaidrojumu par dižpasākuma organizēšanas atbilstību Komercdarbības atbalsta likumam un tam paredzētā finansējuma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23-TA-1960</w:t>
    </w:r>
    <w:r>
      <w:br/>
    </w:r>
    <w:r w:rsidR="00000000" w:rsidRPr="00000000" w:rsidDel="00000000">
      <w:rPr>
        <w:rtl w:val="0"/>
      </w:rPr>
      <w:t xml:space="preserve">Izdrukāts 22.12.2023.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23-TA-1960</w:t>
    </w:r>
    <w:r>
      <w:br/>
    </w:r>
    <w:r w:rsidR="00000000" w:rsidRPr="00000000" w:rsidDel="00000000">
      <w:rPr>
        <w:rtl w:val="0"/>
      </w:rPr>
      <w:t xml:space="preserve">Izdrukāts 22.12.2023.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Atzinumi_23-TA-1960.docx</dc:title>
</cp:coreProperties>
</file>

<file path=docProps/custom.xml><?xml version="1.0" encoding="utf-8"?>
<Properties xmlns="http://schemas.openxmlformats.org/officeDocument/2006/custom-properties" xmlns:vt="http://schemas.openxmlformats.org/officeDocument/2006/docPropsVTypes"/>
</file>