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2.1.1.1.i. "Pārvaldes modernizācija un pakalpojumu digitālā transformācija, tai skaitā uzņēmējdarbības vide" investīcijas projekta “Aizsargātā lietotāja datu informācijas sistēmas procesu digitalizācija” projekta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2.1.1.1.i. "Pārvaldes modernizācija un pakalpojumu digitālā transformācija, tai skaitā uzņēmējdarbības vide" investīcijas projekta “Aizsargātā lietotāja datu informācijas sistēmas procesu digitalizācija” projekta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2025. gada 28. augusta Eiropas Savienības fondu tematiskajā komitejā tika nolemts koncentrēt ieguldījumus tikai tādās IKT sistēmās, kas objektīvi demonstrē augstu lietderību un izmaksu efektivitāti, tādējādi nodrošinot maksimālu pievienoto vērtību gan tautsaimniecībai kopumā, gan konkrētajām nozarēm. Tādējādi lūdzam saņemt no Viedās administrācijas un reģionālās attīstības ministrijas, kā par digitālo transformāciju atbildīgo iestādi, apliecinājumu, ka tā ir atkātoti izvērtējusi projekta aktualitāti, lietderību, efektivitāti, saskaņotību ar Atveseļošanas un noturības mehānisma (turpmāk – AF) mērķiem un uzdevumiem, gan arī atbilstību spēkā esošajiem noteikumiem par AF līdzekļu izmantošanu, lai pārliecinātos, ka projekta izvēle balstās uz nozares vajadzībām, ekspertīzi un praktisko pieredzi.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2.1.1.1.i. "Pārvaldes modernizācija un pakalpojumu digitālā transformācija, tai skaitā uzņēmējdarbības vide" investīcijas projekta “Aizsargātā lietotāja datu informācijas sistēmas procesu digitalizācija”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19.punktā norādīts, ka ir papildināts pases projekta 5.3. punkts. Vēršam uzmanību, ka nekādas izmaiņas minētajā punktā nav konstatētas. Lūdzam precizēt pasi.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sadaļas apakšsadaļā "Apraksts" ietverto informāciju par atbilstošo 2.1.1.1.i. investīcijas nolūku, ņemot vērā, ka šobrīd anotācijā ir ietverta atsauce uz citas investīcijas - 2.1.2.1.i. investīcijas -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5.1.apakšpunktu, 6.punktā iekļaut aprēķinu, kas pamato pievienotās vērtības nodokļa izmaksu segšanai nepieciešamo valsts budžeta finansējumu 18 703  euro apmērā, ka arī projekta rezultātu uzturēšanas izmaksas 10 776 euro apmērā un punktā “Cita informācija” norādīt ministriju, kas projekta īstenošanai nepieciešamo finansējumu pieprasīs no 74.resora “Gadskārtējā valsts budžeta izpildes procesā pārdalāmais finansējums” 80.00.00 programmas “Nesadalītais finansējums Eiropas Savienības politiku instrumentu un pārējās ārvalstu finanšu palīdzības līdzfinansēto projektu un pasākumu īstenošanai” un normatīvajos aktos noteiktajā kārtībā pieprasīs finansējumu projekta uzturēšanas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17.09.2025.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17.09.2025.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Atzinumi_25-TA-1611.docx</dc:title>
</cp:coreProperties>
</file>

<file path=docProps/custom.xml><?xml version="1.0" encoding="utf-8"?>
<Properties xmlns="http://schemas.openxmlformats.org/officeDocument/2006/custom-properties" xmlns:vt="http://schemas.openxmlformats.org/officeDocument/2006/docPropsVTypes"/>
</file>