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18. oktobra noteikumos Nr. 651 "Iekšējās drošības fonda, Patvēruma, migrācijas un integrācijas fonda un Finansiāla atbalsta instrumenta robežu pārvaldībai un vīzu politikai 2021.–2027. gada plānošanas perioda īstenošanas vadības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XXI. Kārtība, kādā fondu vadībā iesaistītās institūcijas un finansējuma saņēmēji izmanto elektronisko datu apmaiņas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elektronisko datu apmaiņas informācijas sistēmā tiks uzkrāti un uzglabāti fizisko personas dati, ņemot vērā noteikumu projektā ietverto plānotā 134.punkta redakciju. Ja tādi dati tiks uzglabāti, ņemot vērā dažādo lietotāju loku, aicinām noteikt pienākumu nodrošināt, ka vadības informācijas sistēmas lietotājiem ir ierobežota piekļuve fiziskās personas datiem. Vienlaikus aicinām, papildināt projektu, norādot kādus fiziskas personas datus plānots uzkrāt,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XXI. Kārtība, kādā fondu vadībā iesaistītās institūcijas un finansējuma saņēmēji izmanto elektronisko datu apmaiņas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norādot kurš būs elektronisko datu apmaiņas informācijas sistēmu pārzinis un turētājs, kā arī lūdzam skaidrot, kurš organizēs un vadīs minētās sistēmas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 uzkrāt un uzglabāt informāciju par revīzijas iestādes veiktajiem auditiem un revīzijām.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revīzijas var veikt arī citas institūcijas, t.sk. EK, nepieciešams precizēt 130.6.punktu attiecinot to uz visām revīzijām, kas var tikt veiktas fondu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 uzkrāt un uzglabāt informāciju par fondos veiktajām revīzijām.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Vadošā iestāde elektronisko datu apmaiņas informācijas sistēmā uzkrātos datus iesniedz Eiropas Komisijā gada snieguma ziņojuma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dati EK ir jāsniedz arī saskaņā ar regulas Nr. 2021/1060 42. pantu un VII.pielikumu, nepieciešams papildināt 135.punktu.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iestāde elektronisko datu apmaiņas informācijas sistēmā uzkrātos datus iesniedz Eiropas Komisijā gada snieguma ziņojuma ietvaros </w:t>
            </w:r>
            <w:r w:rsidR="00000000" w:rsidRPr="00000000" w:rsidDel="00000000">
              <w:rPr>
                <w:b w:val="1"/>
                <w:rtl w:val="0"/>
              </w:rPr>
              <w:t xml:space="preserve">un saskaņā ar regulas Nr. 2021/1060 42. pantu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1.3.sadaļas iepriekšpēdējā rindkopā vārdus "www.latvija.lv" ar vārdiem "www.viss.gov.lv", ņemot vērā noteikumu projektā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pieņemts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minētais lēmums, vadošā iestāde vai deleģētā iestāde sagatavo grozījumus nacionālās programmas īstenošanas plānā, pārdalot finansējumu citām aktivitātēm, un virza nacionālās programmas īstenošanas plāna grozījumus apstiprināšanai.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31.punktu, norādot iestādi, kurai tiek virzīts apstiprināšanai nacionālās programmas īstenošanas plāna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 ne agrāk kā no 2021. gada 1. janvāra, ja tas ir apstiprināts ar fonda uzraudzības komitejas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56.2.apakšpunktā vārdu "fondu", ņemot vērā Iekšējās drošības fonda, Patvēruma, migrācijas un integrācijas fonda un Finansiāla atbalsta instrumenta robežu pārvaldībai un vīzu politikai 2021.—2027. gada plānošanas perioda vadības likuma 7.panta pirmās daļas 4.punktā noteikto uzraudzības komitejas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Elektronisko datu apmaiņas informācijas sistēmas lietotāji sistēmā var identificēties, izmantojot vienu no šādiem identifikācijas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132.punkta uzskaitījums neatbilst anotācijā norādītajam, nepieciešams saskaņot noteikumu projekta un anotācijas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23-TA-2310</w:t>
    </w:r>
    <w:r>
      <w:br/>
    </w:r>
    <w:r w:rsidR="00000000" w:rsidRPr="00000000" w:rsidDel="00000000">
      <w:rPr>
        <w:rtl w:val="0"/>
      </w:rPr>
      <w:t xml:space="preserve">Izdrukāts 17.11.2023.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23-TA-2310</w:t>
    </w:r>
    <w:r>
      <w:br/>
    </w:r>
    <w:r w:rsidR="00000000" w:rsidRPr="00000000" w:rsidDel="00000000">
      <w:rPr>
        <w:rtl w:val="0"/>
      </w:rPr>
      <w:t xml:space="preserve">Izdrukāts 17.11.2023.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Atzinumi_23-TA-2310.docx</dc:title>
</cp:coreProperties>
</file>

<file path=docProps/custom.xml><?xml version="1.0" encoding="utf-8"?>
<Properties xmlns="http://schemas.openxmlformats.org/officeDocument/2006/custom-properties" xmlns:vt="http://schemas.openxmlformats.org/officeDocument/2006/docPropsVTypes"/>
</file>