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24-TA-2818: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papildu pasākumiem administratīvā sloga mazināšanai nekustamā īpašuma attīstīšanas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Tieslietu ministrija ir ierosinājusi pārskatīt valsts nodevas apmēru par īpašuma tiesību nostiprināšanu zemesgrāmatā, kas var radīt negatīvu ietekmi uz valsts budžetu, līdz ar to Tieslietu ministrijai ir jāizstrādā arī priekšlikumi nesaņemto ieņēmumu kompensējošiem pasākumiem, attiecīgi precizējot informatīvajā ziņojumā (4.lpp, 5.rindkopā)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sadarbībā ar Tieslietu ministriju nodokļu politikas pamatnostādņu izstrādes procesā, bet ne vēlāk kā līdz 2028.gada 1.septembrim </w:t>
            </w:r>
            <w:r w:rsidR="00000000" w:rsidRPr="00000000" w:rsidDel="00000000">
              <w:rPr>
                <w:rtl w:val="0"/>
              </w:rPr>
              <w:t xml:space="preserve">izvērtēt iespēju pārskatīt nodevas par īpašuma tiesību nostiprināšanu zemesgrāmatā apmēru.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šobrīd nav noteikts turpmāko nodokļu politikas pamatnostādņu izstrādes mērķis un ne arī termiņš. Jautājumu par zemesgrāmatu nodevas pārskatīšanu var risināt atsevišķi, to nesaistot ar nodokļu politikas pamatnostādnēm.  Līdz ar to Finanšu ministrija uztur iepriekš sniegto iebildumu un atkārtoti  lūdzam no MK sēdes protokollēmuma projekta 2. punktā dotā uzdevuma svītrot vārdus "</w:t>
            </w:r>
            <w:r w:rsidR="00000000" w:rsidRPr="00000000" w:rsidDel="00000000">
              <w:rPr>
                <w:i w:val="1"/>
                <w:rtl w:val="0"/>
              </w:rPr>
              <w:t xml:space="preserve">nodokļu politikas pamatnostādņu izstrādes procesā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Jaunzeme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sadarbībā ar Tieslietu ministriju nodokļu politikas pamatnostādņu izstrādes procesā, bet ne vēlāk kā līdz 2028.gada 1.septembrim </w:t>
            </w:r>
            <w:r w:rsidR="00000000" w:rsidRPr="00000000" w:rsidDel="00000000">
              <w:rPr>
                <w:rtl w:val="0"/>
              </w:rPr>
              <w:t xml:space="preserve">izvērtēt iespēju pārskatīt nodevas par īpašuma tiesību nostiprināšanu zemesgrāmatā apmēru.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izstrādātajā informatīvajā ziņojumā ir norādīts: “</w:t>
            </w:r>
            <w:r w:rsidR="00000000" w:rsidRPr="00000000" w:rsidDel="00000000">
              <w:rPr>
                <w:i w:val="1"/>
                <w:rtl w:val="0"/>
              </w:rPr>
              <w:t xml:space="preserve">Ekonomikas ministrija ierosina uzdot Tieslietu ministrijai izstrādāt nepieciešamos grozījumus normatīvajos aktos, nodevas par īpašuma tiesību nostiprināšanu zemesgrāmatā apmēra pārskatīšanai, ņemot vērā citu Baltijas valstu regulējumu</w:t>
            </w:r>
            <w:r w:rsidR="00000000" w:rsidRPr="00000000" w:rsidDel="00000000">
              <w:rPr>
                <w:rtl w:val="0"/>
              </w:rPr>
              <w:t xml:space="preserve">”. Šis ir Ekonomikas ministrijas izstrādāts priekšlikums un tas tiek uzdots Tieslietu ministrijai izpildīšanai, uzsveram, ka šis ir Tieslietu ministrijas kompetences jautājums. Līdz ar to uzturam iebildumu, ka Finanšu ministrija tiek norādītā kā atbildīgā institūcija par šāda uzdevuma izpildi un lūdzam svītrot no esošās MK sēdes protokollēmuma projekta redakcijas 2. punkta Finanšu ministriju kā atbildīgo par nodevas par īpašuma tiesību nostiprināšanu zemesgrāmatā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Jaunzeme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24-TA-2818</w:t>
    </w:r>
    <w:r>
      <w:br/>
    </w:r>
    <w:r w:rsidR="00000000" w:rsidRPr="00000000" w:rsidDel="00000000">
      <w:rPr>
        <w:rtl w:val="0"/>
      </w:rPr>
      <w:t xml:space="preserve">Izdrukāts 10.01.2025. 15.10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24-TA-2818</w:t>
    </w:r>
    <w:r>
      <w:br/>
    </w:r>
    <w:r w:rsidR="00000000" w:rsidRPr="00000000" w:rsidDel="00000000">
      <w:rPr>
        <w:rtl w:val="0"/>
      </w:rPr>
      <w:t xml:space="preserve">Izdrukāts 10.01.2025. 15.10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Atzinumi_24-TA-2818.docx</dc:title>
</cp:coreProperties>
</file>

<file path=docProps/custom.xml><?xml version="1.0" encoding="utf-8"?>
<Properties xmlns="http://schemas.openxmlformats.org/officeDocument/2006/custom-properties" xmlns:vt="http://schemas.openxmlformats.org/officeDocument/2006/docPropsVTypes"/>
</file>