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informācijas sistēmas pieaugušo izglītības īstenošanas atbalstam attīstība un uzturēšana personu reģistrēšanas, datu uzkrāšanas un analīzes nodrošināšanai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informācijas sistēmu izveides tiesisko pamatu, kā arī tajā ietverto datu apstrādes mērķi, kādus datu subjektus un kādas personas kategorijas plānots tajā apstrādāt, vienības, kādām informācijas sistēmās esošos datus varētu izpaust un kādiem mērķiem. Anotācijā tiek norādīts, ka informācijas sistēmās esošos datus apstrādā projekta ietvaros noteikto mērķu sasniegšanai, kas Tieslietu ministrijā ir pārāk nekonkrēti. Tāpat tiek norādīts, ka minētās informācijas sistēmas nodrošinās pakāpenisku savietojamību vai pāreju uz Atveseļošanas un noturības mehānisma plāna 2. komponentes “Digitālā transformācija” 2.3. reformas un investīciju virziena “Digitālās prasmes” 2.3.1.4.i. investīcijas “Individuālo mācību kontu pieejas attīstība” pasākumā izveidoto informācijas sistēmu. Par pēdējo minēto, lūdzam sniegt sīkāku skaidrojumu anotācijā, norādot informācijas sistēmu izveidošanas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Uzsākot īstenot mērķa grupas iesaisti šo noteikumu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w:t>
            </w:r>
            <w:r w:rsidR="00000000" w:rsidRPr="00000000" w:rsidDel="00000000">
              <w:rPr>
                <w:rtl w:val="0"/>
              </w:rPr>
              <w:t xml:space="preserve">21.9.</w:t>
            </w:r>
            <w:r w:rsidR="00000000" w:rsidRPr="00000000" w:rsidDel="00000000">
              <w:rPr>
                <w:rtl w:val="0"/>
              </w:rPr>
              <w:t xml:space="preserve"> un </w:t>
            </w:r>
            <w:r w:rsidR="00000000" w:rsidRPr="00000000" w:rsidDel="00000000">
              <w:rPr>
                <w:rtl w:val="0"/>
              </w:rPr>
              <w:t xml:space="preserve">21.10.</w:t>
            </w:r>
            <w:r w:rsidR="00000000" w:rsidRPr="00000000" w:rsidDel="00000000">
              <w:rPr>
                <w:rtl w:val="0"/>
              </w:rPr>
              <w:t xml:space="preserve"> apakšpunktā minētajās darbībās, izvērtē katras personas atbilstību iesaistes kritērijiem. Atbilstības pārbaudē finansējuma saņēmējs sadarbojas ar Valsts ieņēmumu dienestu, lai pārbaudītu katras personas nodarbinātības statusu, ar Pilsonības un migrācijas lietu pārvaldi, lai pārbaudītu katras personas vecumu, dzimumu, kā arī vai ir piešķirts bēgļa vai alternatīvas personas statuss, ar Sabiedrības integrācijas fondu daudzbērnu ģimenes statusa noteikšanai, kā arī  izmanto Pašvaldību sociālās palīdzības un sociālo pakalpojumu administrēšanas lietojumprogrammu maznodrošinātas vai trūcīgas mājsaimniecības statusa noteikšanai uz iesaistes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anotāciju papildināt ar skaidrojumu par to, kāds ir tiesiskais pamats noslēgtajām starpresoru vienošanām starp VIAA un Valsts ieņēmumu dienestu, VIAA un Pilsonības un migrācijas lietu pārvaldi, VIAA un Sabiedrības integrācijas fondu, lai varētu veikt projekta 42.punktā minēto personas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30.11.2023.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30.11.2023.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