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21-TA-1310: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Muitas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Muitas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normu par likumprojekta (likuma) spēkā stāšanos nākamajā dienā pēc tā izsludināšanas kā Latvijas Republikas Satversmes 69. pantam neatbilstošu vai alternatīvi lūdzam likumprojektā norādīt konkrētu tā spēkā stāšanās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Autotransporta  līdzekļa, ar kuru veic muitošanai pakļautu preču pārvadājumu, vadītājs </w:t>
            </w:r>
            <w:r w:rsidR="00000000" w:rsidRPr="00000000" w:rsidDel="00000000">
              <w:rPr>
                <w:b w:val="1"/>
                <w:rtl w:val="0"/>
              </w:rPr>
              <w:t xml:space="preserve">attiecībā uz muitas iestādes lēmuma paziņošanu</w:t>
            </w:r>
            <w:r w:rsidR="00000000" w:rsidRPr="00000000" w:rsidDel="00000000">
              <w:rPr>
                <w:rtl w:val="0"/>
              </w:rPr>
              <w:t xml:space="preserve"> ir pārvadātāja pārstāvis muitas iestādē tiesiskajās attiecībās, kas radušās saistībā ar šo pārvadājumu.”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nav skaidri saprotams, kā izpaužas likumprojekta 2. pantā minētais pilnvarojums attiecībā uz muitas iestādes lēmuma paziņošanu, t.i., vai pilnvarojums ir attiecināms vienīgi uz muitas iestādes lēmuma saņemšanu vai arī citām administratīvi procesuālajām tiesībām, līdz ar to lūdzam atbilstoši precizēt likumprojektu un sniegt atbilstošu skaidrojumu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ieņēmumu dienests saskaņā ar regulas Nr.  2015/2446 88.panta 1. un 2.punktu nepaziņo tranzīta procedūrā radušos muitas parādu, ja muitas maksājumu parāda summa par vienā tranzīta deklarācijā ietvertajām precēm ir mazāka par 50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3. pantā izdarīt precīzu atsauci uz Komisijas 2015. gada 28. jūlija Deleģētās regulas Nr. 2015/2446, ar ko papildina Eiropas Parlamenta un Padomes regulu (ES) Nr.  952/2013 attiecībā uz sīki izstrādātiem noteikumiem, kuri attiecas uz dažiem Savienības Muitas kodeksa noteikumiem (turpmāk - regula Nr. 2015/2446), atsaucoties uz konkrētu muitas parāda apmēra ierobežojumu, tādējādi nodrošinot, ka netiek paplašināts vai sašaurināts minētās regulas 88. panta 1. un 2. punkta piemērošanas tvērums. Norādām, ka, ņemot vērā, ka minētās regulas vienības izvirza konkrētu ierobežojumu attiecībā uz muitas parāda apmēru, bet likumprojekts paredz muitas maksājuma parāda ierobežojumu, muitas parāda summa pretēji regulā noteiktajam var sasniegt (vai pārsniegt) 10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Blakusproduktu izmantošana atkārtotai izvešanai no Savienības muitas teritorijas paredzēto preču iepakošanai </w:t>
            </w:r>
            <w:r w:rsidR="00000000" w:rsidRPr="00000000" w:rsidDel="00000000">
              <w:rPr>
                <w:b w:val="1"/>
                <w:rtl w:val="0"/>
              </w:rPr>
              <w:t xml:space="preserve">vai</w:t>
            </w:r>
            <w:r w:rsidR="00000000" w:rsidRPr="00000000" w:rsidDel="00000000">
              <w:rPr>
                <w:rtl w:val="0"/>
              </w:rPr>
              <w:t xml:space="preserve"> nostiprināšanai </w:t>
            </w:r>
            <w:r w:rsidR="00000000" w:rsidRPr="00000000" w:rsidDel="00000000">
              <w:rPr>
                <w:strike w:val="1"/>
                <w:rtl w:val="0"/>
              </w:rPr>
              <w:t xml:space="preserve">vai līdzīgām darbībā</w:t>
            </w:r>
            <w:r w:rsidR="00000000" w:rsidRPr="00000000" w:rsidDel="00000000">
              <w:rPr>
                <w:rtl w:val="0"/>
              </w:rPr>
              <w:t xml:space="preserve">m tiek deklarēta ar aktu, ko uzskata par muitas deklarāciju vai </w:t>
            </w:r>
            <w:r w:rsidR="00000000" w:rsidRPr="00000000" w:rsidDel="00000000">
              <w:rPr>
                <w:b w:val="1"/>
                <w:rtl w:val="0"/>
              </w:rPr>
              <w:t xml:space="preserve">reeksporta deklarāciju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aktu, ko uzskata par muitas deklarāciju vai reeksporta deklarāciju saprotamas regulas Nr. 2015/2446 141. pantā minētās darbības (akti), lūdzam likumprojektā izdarīt atbilstošu atsauci uz minētās regulas vienību. Norādām, ka atbilstoši Eiropas Savienības Tiesas judikatūrai (sal. </w:t>
            </w:r>
            <w:r w:rsidR="00000000" w:rsidRPr="00000000" w:rsidDel="00000000">
              <w:rPr>
                <w:i w:val="1"/>
                <w:rtl w:val="0"/>
              </w:rPr>
              <w:t xml:space="preserve">Eiropas Savienības Tiesas spriedums lietā 34/73 Fratelli Variola S.p.A. v Amministrazione italiana delle Finanze</w:t>
            </w:r>
            <w:r w:rsidR="00000000" w:rsidRPr="00000000" w:rsidDel="00000000">
              <w:rPr>
                <w:rtl w:val="0"/>
              </w:rPr>
              <w:t xml:space="preserve">) dalībvalstij, izdodot nacionālos normatīvos aktus, skaidri jānorāda, kuras ir Eiropas Savienības un kuras – nacionālās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Ja ārpussavienības preces tranzīta procedūras laikā ir neglābjami zudušas neparedzamu apstākļu vai nepārvaramas varas dēļ, un notikuma vietā ir palikuši atkritumi, savāktos atkritumus </w:t>
            </w:r>
            <w:r w:rsidR="00000000" w:rsidRPr="00000000" w:rsidDel="00000000">
              <w:rPr>
                <w:b w:val="1"/>
                <w:rtl w:val="0"/>
              </w:rPr>
              <w:t xml:space="preserve">ne vēlāk kā 30 dienu laikā no notikuma dienas</w:t>
            </w:r>
            <w:r w:rsidR="00000000" w:rsidRPr="00000000" w:rsidDel="00000000">
              <w:rPr>
                <w:rtl w:val="0"/>
              </w:rPr>
              <w:t xml:space="preserve"> nodod iznīcināšanai ar atkritumu pārvadājuma reģistrācijas karti – pavadzīmi.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6. pantā un tā anotācijā skaidrot, kas ir notikuma diena, tādējādi nodrošinot skaidras tiesību normas. Proti, norādām, ka nav skaidrs, vai ar notikuma dienu saprotama atkritumu rašanās diena vai diena, kad beigušies (vai sākušies) neparedzamie apstākļi vai nepārvaramā vara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rīcību gadījumos, ja preču daudzums ir lielāks par deklarēto;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likumprojekta 6. pantā ietvertais Muitas likuma 23.</w:t>
            </w:r>
            <w:r w:rsidR="00000000" w:rsidRPr="00000000" w:rsidDel="00000000">
              <w:rPr>
                <w:vertAlign w:val="superscript"/>
                <w:rtl w:val="0"/>
              </w:rPr>
              <w:t xml:space="preserve">5</w:t>
            </w:r>
            <w:r w:rsidR="00000000" w:rsidRPr="00000000" w:rsidDel="00000000">
              <w:rPr>
                <w:rtl w:val="0"/>
              </w:rPr>
              <w:t xml:space="preserve"> panta astotās daļas 7. un 8. punktā ietvertais deleģējums varētu būt nesamērīgi plašs un neatbilstošs varas dalīšanas, kā arī Satversmes tiesas judikatūrā atklātajam "būtiskuma" principam (sk., piem., </w:t>
            </w:r>
            <w:r w:rsidR="00000000" w:rsidRPr="00000000" w:rsidDel="00000000">
              <w:rPr>
                <w:i w:val="1"/>
                <w:rtl w:val="0"/>
              </w:rPr>
              <w:t xml:space="preserve">Satversmes tiesas 2005.gada 21.novembra spriedums lietā Nr.2005-03-0306, Satversmes tiesas 2009.gada 21.decembra spriedums lietā Nr.2009-43-01, Satversmes tiesas 2010.gada 20.decembra spriedums lietā Nr.2010-44-01 un Satversmes tiesas 2011.gada 11.janvāra spriedums lietā Nr.2010-40-03</w:t>
            </w:r>
            <w:r w:rsidR="00000000" w:rsidRPr="00000000" w:rsidDel="00000000">
              <w:rPr>
                <w:rtl w:val="0"/>
              </w:rPr>
              <w:t xml:space="preserve">). Attiecīgi lūdzam atbilstoši precizēt minētās normas, konkrētās rīcības, uz kuru norādīts minētajā deleģējumā, saturu (darbības principus) un tiesību subjektu (kam attiecīgi jārīkojas) norādot likumprojektā, bet deleģējumu likumprojektā konstruējot tādējādi, ka Ministru kabineta noteikumos tiks vienīgi konkretizēts vai noteikts precīzāk konkrētās rīcības īstenošanas mehānisms.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4. sadaļā skaidrot likumprojekta 6. pantā ietvertā Muitas likuma 23.</w:t>
            </w:r>
            <w:r w:rsidR="00000000" w:rsidRPr="00000000" w:rsidDel="00000000">
              <w:rPr>
                <w:vertAlign w:val="superscript"/>
                <w:rtl w:val="0"/>
              </w:rPr>
              <w:t xml:space="preserve">5 </w:t>
            </w:r>
            <w:r w:rsidR="00000000" w:rsidRPr="00000000" w:rsidDel="00000000">
              <w:rPr>
                <w:rtl w:val="0"/>
              </w:rPr>
              <w:t xml:space="preserve">pantā paredzētā pilnvarojuma būtību un nepieciešamību, neaprobežojoties ar šī pilnvarojuma pārrakstīšanu. T.i., lūdzam visupirms izvērtēt, vai attiecīgs pilnvarojums vispār ir vajadzīgs un vai nepieciešamo regulējumu nevar ietvert pašā likuma tekstā. Savukārt, ja tiek nolemts izstrādāt jaunus Ministru kabineta noteikumus, lūdzam likumprojekta anotācijas 4. sadaļā skaidrot pamatojumu šādai izvēlei, kā arī aprakstīt jauno Ministru kabineta noteikumu saturisko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w:t>
            </w:r>
            <w:r w:rsidR="00000000" w:rsidRPr="00000000" w:rsidDel="00000000">
              <w:rPr>
                <w:b w:val="1"/>
                <w:rtl w:val="0"/>
              </w:rPr>
              <w:t xml:space="preserve">apliecību par profesionālās pilnveides izglītības apguvi, kas atbilstoši Profesionālās izglītības likumam tiek izsniegta par profesionālās pilnveides izglītības programmas apguvi muitas jomā un programmas apjoms ir vismaz kā 60 stundas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likumprojekta 7. pantā ietverto Muitas likuma 25.</w:t>
            </w:r>
            <w:r w:rsidR="00000000" w:rsidRPr="00000000" w:rsidDel="00000000">
              <w:rPr>
                <w:vertAlign w:val="superscript"/>
                <w:rtl w:val="0"/>
              </w:rPr>
              <w:t xml:space="preserve">1 </w:t>
            </w:r>
            <w:r w:rsidR="00000000" w:rsidRPr="00000000" w:rsidDel="00000000">
              <w:rPr>
                <w:rtl w:val="0"/>
              </w:rPr>
              <w:t xml:space="preserve">panta 2. punktu, izslēdzot tajā vārdu "kā". Papildus lūdzam novērst tehniskas (gramatiskas) kļūdas likumprojekta 9.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sadaļā un 5. sadaļas 1. tabulā skaidrota regulas Nr. 2015/2446 88. pantā paredzētās rīcības brīvības izmantošana. Saistībā ar minēto lūdzam attiecīgo informāciju ietvert 5. sadaļas 1. tabulas ailē par dalībvalsts rīcības brīvības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21-TA-1310</w:t>
    </w:r>
    <w:r>
      <w:br/>
    </w:r>
    <w:r w:rsidR="00000000" w:rsidRPr="00000000" w:rsidDel="00000000">
      <w:rPr>
        <w:rtl w:val="0"/>
      </w:rPr>
      <w:t xml:space="preserve">Izdrukāts 10.11.2022.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21-TA-1310</w:t>
    </w:r>
    <w:r>
      <w:br/>
    </w:r>
    <w:r w:rsidR="00000000" w:rsidRPr="00000000" w:rsidDel="00000000">
      <w:rPr>
        <w:rtl w:val="0"/>
      </w:rPr>
      <w:t xml:space="preserve">Izdrukāts 10.11.2022.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Atzinumi_21-TA-1310.docx</dc:title>
</cp:coreProperties>
</file>

<file path=docProps/custom.xml><?xml version="1.0" encoding="utf-8"?>
<Properties xmlns="http://schemas.openxmlformats.org/officeDocument/2006/custom-properties" xmlns:vt="http://schemas.openxmlformats.org/officeDocument/2006/docPropsVTypes"/>
</file>