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vārdus "profesionālās un interešu" ar vārdiem "un profesionālās";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iebilst pret interešu izglītības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112.pants noteic, ka ikvienam ir tiesības uz izglītību. Savukārt Satversmes 114.pants noteic, ka personām, kuras pieder pie mazākumtautībām, ir tiesības saglabāt un attīstīt savu valodu, etnisko un kultūras savdabību.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1.septembrī spēku pilnībā zaudēs Izglītības likuma 41.pants, kas paredzēja mazākumtautību izglītības programmu esību un līdz ar to arī mazākumtautību valodas, literatūras un kultūrvēstures priekšmetu apguvi vispārējās izglītības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mazākumtautību valodas, literatūras un kultūrvēstures priekšmetu apguve pamatizglītības pakāpē tiks nodrošināta interešu izglītības programmu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Neparedzot iespēju ieslodzītājiem apgūt mazākumtautību valodu, literatūru vai kultūrvēsturi var tikt pārkāptas Satversmē garantētās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pieejamo informāciju ieslodzījumu vietas šobrīd sadarbojas ar Daugavpils Draudzīgā aicinājuma vidusskolu, Jēkabpils 2. vidusskolu un Rīgas Reinholda Šmēlinga vidusskolu. Saskaņā ar Valsts izglītības informācijas sistēmu (VIIS) visas minētas izglītības iestādes īsteno mazākumtautību valodas un kultūrvēstures interešu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saglabājama spēkā esošā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rtl w:val="0"/>
              </w:rPr>
              <w:t xml:space="preserve"> </w:t>
            </w:r>
            <w:r w:rsidR="00000000" w:rsidRPr="00000000" w:rsidDel="00000000">
              <w:rPr>
                <w:b w:val="1"/>
                <w:rtl w:val="0"/>
              </w:rPr>
              <w:t xml:space="preserve">pants. Apcietināto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Izmeklēšanas cietuma administrācija pēc iespējas nodrošina, lai apcietinātie apgūst vispārējo vai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Izmeklēšanas cietumā sociālās rehabilitācijas ietvaros var organizēt apcietināto profesionālo tālākizglītību un profesionālo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 pantā minētajiem terminu skaidrojumiem profesionālā tālākizglītība un profesionālās pilnveide arī ir profesionālā izglītība, kas parasti tiek īstenota personām ar iepriekšēju profesionālo izglītību un pieredzi. Savukārt, personām bez iepriekšējas profesionālās izglītības parasti īsteno tā saukto sākotnējo profesionālo izglītību - profesionālo pamatizglītību, arodizglītību, profesionālo vidējo izglītību. Līdz ar to, ja ir nepieciešams nodalīt apcietinātām personām profesionālās izglītības veidus, lūdzam panta pirmajā daļā konkrēti norādīt  profesionālās izglītības veidus, proti, iekļaut norādi uz  profesionālo pamatizglītību, arodizglītību un  profesionālo vidējo izglītību.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rtl w:val="0"/>
              </w:rPr>
              <w:t xml:space="preserve"> </w:t>
            </w:r>
            <w:r w:rsidR="00000000" w:rsidRPr="00000000" w:rsidDel="00000000">
              <w:rPr>
                <w:b w:val="1"/>
                <w:rtl w:val="0"/>
              </w:rPr>
              <w:t xml:space="preserve">pants. Apcietināto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Izmeklēšanas cietuma administrācija pēc iespējas nodrošina, lai apcietinātie apgūst vispārējo vai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Izmeklēšanas cietumā sociālās rehabilitācijas ietvaros var organizēt apcietināto profesionālo tālākizglītību un profesionālo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iebilst pret interešu izglītības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112.pants noteic, ka ikvienam ir tiesības uz izglītību. Savukārt Satversmes 114.pants noteic, ka personām, kuras pieder pie mazākumtautībām, ir tiesības saglabāt un attīstīt savu valodu, etnisko un kultūras savdabību.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1.septembrī spēku pilnībā zaudēs Izglītības likuma 41.pants, kas paredzēja mazākumtautību izglītības programmu esību un līdz ar to arī mazākumtautību valodas, literatūras un kultūrvēstures priekšmetu apguvi vispārējās izglītības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mazākumtautību valodas, literatūras un kultūrvēstures priekšmetu apguve pamatizglītības pakāpē tiks nodrošināta interešu izglītības programmu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Neparedzot iespēju ieslodzītājiem apgūt mazākumtautību valodu, literatūru vai kultūrvēsturi var tikt pārkāptas Satversmē garantētās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pieejamo informāciju ieslodzījumu vietas šobrīd sadarbojas ar Daugavpils Draudzīgā aicinājuma vidusskolu, Jēkabpils 2. vidusskolu un Rīgas Reinholda Šmēlinga vidusskolu. Saskaņā ar Valsts izglītības informācijas sistēmu (VIIS) visas minētas izglītības iestādes īsteno mazākumtautību valodas un kultūrvēstures interešu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saglabājama spēkā esošā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20.03.2025.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20.03.2025.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