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(Apstrādāts publiskās apspriešanas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02.02.2023. 18.02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02.02.2023. 18.02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