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lielajam saimnieciskās darbības veicējam kredītreitings ir zemāks par "B –" saskaņā ar šo noteikumu 2. pielikumā noteikto metodiku un saimnieciskā darbība nav dzīvotspējīga, izņemot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 minētos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3.punktā noteikto, ka sabiedrība "Altum" komercdarbības atbalsta prasību īstenošanu vērtē dienā, kad pieņem lēmumu par garantiju piešķiršanu un pagarināšanu, attiecīgi arī 18.1. un 18.2. apakšpunktos minētajos gadījumos, piešķirot garantiju lielajam saimnieciskās darbības veicējam, saskaņā ar Komisijas regulas Nr.2023/2831, ir jānodrošina tas, ka  tā kredītreitings pielīdzināms vismaz par "B –" kredītreitingam. Ievērojot minēto, lūdzam 9.3.apakšpunktā dzēst tekstu: </w:t>
            </w:r>
            <w:r w:rsidR="00000000" w:rsidRPr="00000000" w:rsidDel="00000000">
              <w:rPr>
                <w:i w:val="1"/>
                <w:rtl w:val="0"/>
              </w:rPr>
              <w:t xml:space="preserve">"izņemot šo noteikumu 18.1. un 18.2. apakšpunktā minētos gadījumus"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Saimnieciskās darbības veicējs, kam garantiju piešķir saskaņā ar regulu 2023/2831, regulu Nr. 1408/2013 vai regulu Nr. 717/2014 un kas vienlaikus darbojas gan vienā vai vairākās atbalstāmajās nozarēs, gan izslēgtajās nozarēs vai īsteno neatbalstāmas darbības saskaņā ar attiecīgo regulu, nodrošina darbību vai izmaksu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2023/2831 1. panta 2.punkts paredz pienākumu veikt nodalīšanu, kas nodrošina, ka darbības nozarēs, kuras ir izslēgtas no šīs regulas darbības jomas, negūst labumu no de minimis atbalsta, ko piešķir saskaņā ar šo regulu (t.i., nodalīšanas pienākums ir attiecināms uz darbībām neatbalstāmajās nozarēs, nevis uz neatbalstāmajām darbībām, kas ir ietvertas Komisijas regulu Nr. 2023/2831 1. panta 1.punkta e) un f) apakšpunktā), lūdzam dzēst MK noteikumu 12.punktā vārdus “vai īsteno neatbalstāmas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trīs gadu periodā, skaitot no </w:t>
            </w:r>
            <w:r w:rsidR="00000000" w:rsidRPr="00000000" w:rsidDel="00000000">
              <w:rPr>
                <w:i w:val="1"/>
                <w:rtl w:val="0"/>
              </w:rPr>
              <w:t xml:space="preserve">de minimis </w:t>
            </w:r>
            <w:r w:rsidR="00000000" w:rsidRPr="00000000" w:rsidDel="00000000">
              <w:rPr>
                <w:rtl w:val="0"/>
              </w:rPr>
              <w:t xml:space="preserve">atbalsta piešķiršanas dienas, regulas 2023/2831 3. panta 2. punktā noteikto atbalsta maksimālo apmēru, ja garantiju piešķir saskaņā ar regulu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23.1.punktu, nodrošinot tā atbilstību Komisijas regulas Nr.2023/2831 3.panta 2.punktā lietotajam formulējumam, proti, ka, izvērtējot de minimis atbalsta piešķiršanas iespēju, atbalsta sniedzējs veic de minimis atbalsta kopsummas pārbaudi ne vien pēdējo trīs gadu periodā, skaitot no de minimis atbalsta piešķiršanas dienas, bet arī ņem vērā arī, vai tas kopā ar plānoto de minimis atbalstu nepārsniedz Komisijas regulas Nr.2023/2831 3.panta 2.punktā noteikto de minimis atbalsta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Pirms garantijas piešķiršanas saimnieciskās darbības veicējs sabiedrībā </w:t>
            </w:r>
            <w:r w:rsidR="00000000" w:rsidRPr="00000000" w:rsidDel="00000000">
              <w:rPr>
                <w:i w:val="1"/>
                <w:rtl w:val="0"/>
              </w:rPr>
              <w:t xml:space="preserve">Altum</w:t>
            </w:r>
            <w:r w:rsidR="00000000" w:rsidRPr="00000000" w:rsidDel="00000000">
              <w:rPr>
                <w:rtl w:val="0"/>
              </w:rPr>
              <w:t xml:space="preserve"> iesniedz informāciju par iepriekš saņemto </w:t>
            </w:r>
            <w:r w:rsidR="00000000" w:rsidRPr="00000000" w:rsidDel="00000000">
              <w:rPr>
                <w:i w:val="1"/>
                <w:rtl w:val="0"/>
              </w:rPr>
              <w:t xml:space="preserve">de minimis</w:t>
            </w:r>
            <w:r w:rsidR="00000000" w:rsidRPr="00000000" w:rsidDel="00000000">
              <w:rPr>
                <w:rtl w:val="0"/>
              </w:rPr>
              <w:t xml:space="preserve"> atbalstu, norādot ziņas par kārtējo un diviem iepriekšējiem fiskālajiem gadiem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vai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25.punkta redakciju, lai nodrošinātu atbilstību Komisijas regulas Nr.2023/2831 3.panta 2.punktā lietotajam formulējumam, ka de minimis atbalsta kopsummu kopā ar plānoto ir jāpārbauda pēdējo trīs gadu periodā, skaitot no de minimis atbalsta piešķiršanas dienas. Papildus lūdzam papildināt anotāciju ar informāciju par to, ka regulas Nr. 2023/2831 ietvaros trīs gadu laikposms ir jāvērtē kā slīdošs periods un attiecībā uz katru jaunu de minimis atbalsta piešķiršanu jāņem vērā de minimis atbalsta kopsumma, kas piešķirta iepriekšējos trīs gados,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apliecinājumu, ka noteikumu projektā ietvertie grozījumi neietekmē apstiprināto programmas 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darbībām, kas saistītas ar eksportu uz trešajām valstīm vai dalībvalstīm, t. i., atbalstam, kas tieši saistīts ar eksportētās produkcijas daudzumu, izplatīšanas tīklu izveidi un darbību, vai citām kārtējām izmaksām, kas saistītas ar eksporta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MK noteikumu projektu tiek ieviestas Komisijas regulas Nr.2023/2831 prasības, lūdzam papildināt anotācijas 5.sadaļu ar šīs normas atbilstības izvērtējumu pret Komisijas regulas Nr.2023/2831 1.panta 1.punkta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atbalstam, ko piešķir ar nosacījumu, ka importa preču vietā tiek izmantotas vietējās preces;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MK noteikumu projektu tiek ieviestas Komisijas regulas Nr.2023/2831 prasības, lūdzam papildināt anotācijas 5.sadaļu ar šīs normas atbilstības izvērtējumu pret Komisijas regulas Nr.2023/2831 1.panta 1.punkta "f"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pārkāptas šajos noteikumos noteiktās komercdarbības atbalsta kontroles normas, tostarp nosacījumi, kas izriet no regulas </w:t>
            </w:r>
            <w:r w:rsidR="00000000" w:rsidRPr="00000000" w:rsidDel="00000000">
              <w:rPr>
                <w:rtl w:val="0"/>
              </w:rPr>
              <w:t xml:space="preserve">2022/2472</w:t>
            </w:r>
            <w:r w:rsidR="00000000" w:rsidRPr="00000000" w:rsidDel="00000000">
              <w:rPr>
                <w:rtl w:val="0"/>
              </w:rPr>
              <w:t xml:space="preserve">, garantijas saņēmējam ir pienākums atmaksāt sabiedrībai </w:t>
            </w:r>
            <w:r w:rsidR="00000000" w:rsidRPr="00000000" w:rsidDel="00000000">
              <w:rPr>
                <w:i w:val="1"/>
                <w:rtl w:val="0"/>
              </w:rPr>
              <w:t xml:space="preserve">Altum</w:t>
            </w:r>
            <w:r w:rsidR="00000000" w:rsidRPr="00000000" w:rsidDel="00000000">
              <w:rPr>
                <w:rtl w:val="0"/>
              </w:rPr>
              <w:t xml:space="preserve"> saņemto nelikumīgo komercdarbības atbalstu, savukārt, ja pārkāptas regulas 2023/2831, regulas Nr. 1408/2013 vai regulas Nr. 717/2014 prasības, garantijas saņēmējam ir pienākums atmaksāt sabiedrībai</w:t>
            </w:r>
            <w:r w:rsidR="00000000" w:rsidRPr="00000000" w:rsidDel="00000000">
              <w:rPr>
                <w:i w:val="1"/>
                <w:rtl w:val="0"/>
              </w:rPr>
              <w:t xml:space="preserve"> Altum</w:t>
            </w:r>
            <w:r w:rsidR="00000000" w:rsidRPr="00000000" w:rsidDel="00000000">
              <w:rPr>
                <w:rtl w:val="0"/>
              </w:rPr>
              <w:t xml:space="preserve"> visu atbalsta pasākumā saņemto nelikumīgo </w:t>
            </w:r>
            <w:r w:rsidR="00000000" w:rsidRPr="00000000" w:rsidDel="00000000">
              <w:rPr>
                <w:i w:val="1"/>
                <w:rtl w:val="0"/>
              </w:rPr>
              <w:t xml:space="preserve">de minimis</w:t>
            </w:r>
            <w:r w:rsidR="00000000" w:rsidRPr="00000000" w:rsidDel="00000000">
              <w:rPr>
                <w:rtl w:val="0"/>
              </w:rPr>
              <w:t xml:space="preserve"> atbalstu. Atbalstu atmaksā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piešķirtais komercdarbības atbalsts ir atgūstams tikai gadījumā, ja tas ir nelikumīgs, lūdzam precizēt 32.</w:t>
            </w:r>
            <w:r w:rsidR="00000000" w:rsidRPr="00000000" w:rsidDel="00000000">
              <w:rPr>
                <w:vertAlign w:val="superscript"/>
                <w:rtl w:val="0"/>
              </w:rPr>
              <w:t xml:space="preserve">1</w:t>
            </w:r>
            <w:r w:rsidR="00000000" w:rsidRPr="00000000" w:rsidDel="00000000">
              <w:rPr>
                <w:rtl w:val="0"/>
              </w:rPr>
              <w:t xml:space="preserve"> punktu, dzēšot vārdu "visu", lai novērstu nekorektu interpretācijas risku, ka visos gadījumos būtu atgūstams viss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w:t>
    </w:r>
    <w:r>
      <w:br/>
    </w:r>
    <w:r w:rsidR="00000000" w:rsidRPr="00000000" w:rsidDel="00000000">
      <w:rPr>
        <w:rtl w:val="0"/>
      </w:rPr>
      <w:t xml:space="preserve">Izdrukāts 14.02.2024.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w:t>
    </w:r>
    <w:r>
      <w:br/>
    </w:r>
    <w:r w:rsidR="00000000" w:rsidRPr="00000000" w:rsidDel="00000000">
      <w:rPr>
        <w:rtl w:val="0"/>
      </w:rPr>
      <w:t xml:space="preserve">Izdrukāts 14.02.2024.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Atzinumi_24-TA-124.docx</dc:title>
</cp:coreProperties>
</file>

<file path=docProps/custom.xml><?xml version="1.0" encoding="utf-8"?>
<Properties xmlns="http://schemas.openxmlformats.org/officeDocument/2006/custom-properties" xmlns:vt="http://schemas.openxmlformats.org/officeDocument/2006/docPropsVTypes"/>
</file>