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iepriekš izteikto iebildumu -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punktu svītrot. Pēc attiecīgajiem grozījumiem Zinātniskās darbības likumā Izglītības un zinātnes ministrija var noteikums papildināt ar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joprojām nav izpildīts Ministru kabineta 2020.gada 12.maija prot.Nr.32 5.§ 2.punktā noteiktais, ka Izglītības un zinātnes ministrijai sadarbībā ar Tieslietu ministriju un Ekonomikas ministriju līdz 2020.gada 1.decembrim  izstrādā likumprojektu “Grozījumi zinātniskās darbības likumā”, ietverot nosacījumus pētniecības rezultātu, tai skaitā tehnoloģiju, tiesību komercializācijai.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07.05.2024.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07.05.2024.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