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atjaunotu vai nomainītu vadītāja karti, transportlīdzekļa vadītājs, uzrādot personu apliecinošu dokumentu un derīgu vadītāja apliecību,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piedāvātajā Ministru kabineta 2005. gada 1. novembra noteikumu Nr. 836 "Noteikumi par transportlīdzekļa vadītāja darba un atpūtas laika uzskaites digitālās kontrolierīces (tahogrāfa) karšu izsniegšanu, anulēšanu un apturēšanu uz laiku" (turpmāk – Noteikumi Nr. 836) 11. punktā vārdus "personu apliecinošu dokumentu un derīgu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56. panta pirmajai daļai iesniegumu administratīvās lietas ierosināšanai iestādē var iesniegt mutvārdos vai rakstveidā, arī elektroniski bez droša elektroniskā paraksta, ja iestāde nodrošina, ka fiziskās personas identitāte ir pārbaudīta saskaņā ar Fizisko personu elektroniskās identifikācijas likumu. Noteikumu projekta 1.1. apakšpunktā piedāvātā Noteikumu Nr. 836 11. punkta ievaddaļa noteic, ka, iesniedzot iesniegumu digitālā tahogrāfa kartes (turpmāk – karte) saņemšanai, atjaunošanai vai nomainīšanai, persona uzrāda personas apliecinošu dokumentu un derīgu vadītāja apliecību. Vēršam uzmanību, ka šī prasība izpildāma tikai gadījumā, ja persona iesniegumu iesniedz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atjaunotu vai nomainītu vadītāja karti, transportlīdzekļa vadītājs, uzrādot personu apliecinošu dokumentu un derīgu vadītāja apliecību,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nepieciešamību personai, iesniedzot iesniegumu kartes saņemšanai, atjaunošanai vai nomainīšanai, uzrādīt derīgu transportlīdzekļa vadītāja apliecību vai svītrot noteikumu projekta 1.1. apakšpunktā piedāvātajā Noteikumu Nr. 836 11. punktā vārdus "un derīgu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Personu apliecinošu dokumentu likuma 4. panta pirmajai daļai personu apliecinoši dokumenti ir personas apliecība un pase, savukārt transportlīdzekļa vadītāja apliecība atbilstoši Ministru kabineta 2010. gada 2. februāra noteikumu Nr. 103 "Transportlīdzekļu vadītāja tiesību iegūšanas un atjaunošanas kārtība un vadītāja apliecības izsniegšanas, apmaiņas, atjaunošanas un iznīcināšanas kārtība" 3. punktam apliecina vienīgi personas tiesības vadīt noteiktas kategorijas transportlīdzekli. Informācija par personai izsniegtu transportlīdzekļa vadītāja apliecību atbilstoši Ministru kabineta 2019. gada 30. aprīļa noteikumu Nr. 185 "Transportlīdzekļu un to vadītāju valsts reģistra noteikumi" 3.8. apakšpunktam ir iekļauta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informāciju, cik ilgi tiks glabāti transportlīdzekļa vadītāja iesniegumā norādītie personas dati, kā arī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836 VI. Nodaļu, kas nosaka karšu uzskaites un informācijas glabāšanas nosacījumus, direkcija iznīcina visas nederīgās kartes, sastādot par to attiecīgu aktu. Tomēr vēršam uzmanību, ka ne MK noteikumos Nr. 836, ne projektā vai tā anotācijā nav norādīts, cik ilgi tiek glabāti transportlīdzekļa vadītāja  iesniegumā norādītie personas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apakšpunktā piedāvātā Noteikumu Nr. 836 11.</w:t>
            </w:r>
            <w:r w:rsidR="00000000" w:rsidRPr="00000000" w:rsidDel="00000000">
              <w:rPr>
                <w:vertAlign w:val="superscript"/>
                <w:rtl w:val="0"/>
              </w:rPr>
              <w:t xml:space="preserve">1</w:t>
            </w:r>
            <w:r w:rsidR="00000000" w:rsidRPr="00000000" w:rsidDel="00000000">
              <w:rPr>
                <w:rtl w:val="0"/>
              </w:rPr>
              <w:t xml:space="preserve">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14.1 panta 12. daļa jau noteic, ka valsts sabiedrība ar ierobežotu atbildību "Autotransporta direkcija" transportlīdzekļa vadītāja apliecības īpašnieka digitālo fotogrāfiju pasažieru komercpārvadājumu ar taksometru un vieglo automobili vadītāju reģistrācijai taksometru vadītāju reģistrā un vadītāja reģistrācijas apliecības izgatavošanai iegūst no transportlīdzekļu un to vadītāju valsts reģistra. Ministru kabineta 2009. gada 3. februāra noteikumu Nr. 108 "Normatīvo aktu projektu sagatavošanas noteikumi" (turpmāk - Noteikumi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apakšpunktā piedāvātajā Noteikumu Nr. 836 11.</w:t>
            </w:r>
            <w:r w:rsidR="00000000" w:rsidRPr="00000000" w:rsidDel="00000000">
              <w:rPr>
                <w:vertAlign w:val="superscript"/>
                <w:rtl w:val="0"/>
              </w:rPr>
              <w:t xml:space="preserve">2</w:t>
            </w:r>
            <w:r w:rsidR="00000000" w:rsidRPr="00000000" w:rsidDel="00000000">
              <w:rPr>
                <w:rtl w:val="0"/>
              </w:rPr>
              <w:t xml:space="preserve"> apakšpunktā vārdus "atbilstoši pirmreizējās izsniegšanas vai atjaunošanas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Nr. 836 paredz vienotu vadītāja kartes izsniegšanas kārtību, neatkarīgi no tā, vai persona vadītāja karti lūdz izsniegt pirmreizēji vai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apakšpunktā piedāvāto Noteikumu Nr. 836 11.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Administratīvā procesa likuma 56. panta pirmajai daļai iesniegumu administratīvās lietas ierosināšanai iestādei var iesniegt mutvārdos vai rakstveidā, arī elektroniski bez droša elektroniskā paraksta, ja iestāde nodrošina, ka fiziskās personas identitāte ir pārbaudīta saskaņā ar Fizisko personu elektroniskās identifikācijas likumu. Tādējādi iesnieguma vadītāja kartes saņemšanai, atjaunošanai vai nomainīšanai iesniegšana, aizpildot speciālu tiešsaistes formu, ir tikai viens no iesnieguma iesniegšanas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Iesniegumu un tam pievienotos dokumentus direkcija pieņem, ja iesniegumā ir norādīta visa nepieciešamā informācija, tiek iesniegti visi nepieciešamie dokumenti noteiktam karšu veidam un tie ir sagatavoti atbilstoši dokumentu izstrādāšanas un noformēšanas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apakšpunktu un papildināt noteikumu projektu ar grozījumu, kas paredz svītrot Noteikumu Nr. 836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Administratīvā procesa likuma 56. panta 1.</w:t>
            </w:r>
            <w:r w:rsidR="00000000" w:rsidRPr="00000000" w:rsidDel="00000000">
              <w:rPr>
                <w:vertAlign w:val="superscript"/>
                <w:rtl w:val="0"/>
              </w:rPr>
              <w:t xml:space="preserve">1</w:t>
            </w:r>
            <w:r w:rsidR="00000000" w:rsidRPr="00000000" w:rsidDel="00000000">
              <w:rPr>
                <w:rtl w:val="0"/>
              </w:rPr>
              <w:t xml:space="preserve"> daļai iestāde atstāj iesniegumu bez virzības vienīgi gadījumā,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nav parakstīts,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iesniegts, neievērojot Valsts valodas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tam nav pievienoti pilnvarojumu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minētajos gadījumos iestādei ir pienākums noteikt saprātīgu termiņu iestādes norādīto trūkumu novēršanai. Ja iestādes norādītie trūkumi noteiktajā termiņā netiek novērsti, iestāde iesniegumu atzīst par neiesniegtu un var atdot to atpakaļ iesniedzējam. Ja iestāde saistībā ar iesniegumu konstatējusi kādus citus, Administratīvā procesa likuma 56. panta 1.</w:t>
            </w:r>
            <w:r w:rsidR="00000000" w:rsidRPr="00000000" w:rsidDel="00000000">
              <w:rPr>
                <w:vertAlign w:val="superscript"/>
                <w:rtl w:val="0"/>
              </w:rPr>
              <w:t xml:space="preserve">1</w:t>
            </w:r>
            <w:r w:rsidR="00000000" w:rsidRPr="00000000" w:rsidDel="00000000">
              <w:rPr>
                <w:rtl w:val="0"/>
              </w:rPr>
              <w:t xml:space="preserve"> daļā neminētus trūkumus, iestādei nav iemesla iesniegumu atstāt bez virzības un trūkumu novēršana būtu risināma jau ierosinātas administratīvas lietas ietvaros, nepieciešamības gadījumā pagarinot administratīvā akta izdošanas termiņu atbilstoši Administratīvā procesa likuma 64. panta otrajai daļai (</w:t>
            </w:r>
            <w:r w:rsidR="00000000" w:rsidRPr="00000000" w:rsidDel="00000000">
              <w:rPr>
                <w:i w:val="1"/>
                <w:rtl w:val="0"/>
              </w:rPr>
              <w:t xml:space="preserve">sk. Administratīvā procesa likuma komentāri. A un B daļa. Sagatavojis autoru kolektīvs Dr.iur.J. Briedes zinātniskajā redakcijā. 543.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izskatot iesniegumu, tiek konstatēts, ka sniegtā informācija atšķiras no oficiālajos reģistros vai datu bāzēs esošās informācijas, ieskaitot informāciju, kura ir iegūta no Eiropas informatīvās sistēmas “TACHONET”, kas ir informācijas apmaiņas tīkls par izsniegtajām vadītāja kartēm (turpmāk — TACHONET tīkls), karti neizsniedz, paskaidrojot atteikuma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 apakšpunktā piedāvātajā Noteikumu Nr. 836 22. punktā vārdus "paskaidrojot atteikuma iemeslu".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Administratīvā procesa likuma 67. panta otrās daļas 6. punkts jau noteic, ka rakstveidā izdotā administratīvajā aktā norādāms administratīvā akta pamatojums.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ka projekta normas paredz personas datu apstrādi, aizpildīt anotācijas 8.1.13. apakšpunktu. Aicinām papildināt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Uzņēmuma vai darbnīcas kartes pieprasītājam ir tiesības pašam iegūt un iesniegt direkcijā šo noteikumu </w:t>
            </w:r>
            <w:r w:rsidR="00000000" w:rsidRPr="00000000" w:rsidDel="00000000">
              <w:rPr>
                <w:rtl w:val="0"/>
              </w:rPr>
              <w:t xml:space="preserve">14.</w:t>
            </w:r>
            <w:r w:rsidR="00000000" w:rsidRPr="00000000" w:rsidDel="00000000">
              <w:rPr>
                <w:rtl w:val="0"/>
              </w:rPr>
              <w:t xml:space="preserve">punktā minēto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grozījumu, kas paredz svītrot Noteikumu Nr. 836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personas tiesības iegūt informāciju no Uzņēmuma reģistra jau izriet no Uzņēmumu reģistra likuma. Turklāt, lai arī Administratīvā procesa likuma 59. panta otrā daļa noteic, ka, ja iestādei nepieciešamā informācija ir nevis administratīvā procesa dalībnieku, bet gan citas institūcijas rīcībā, iestāde to iegūst pati, nevis pieprasa no administratīvā procesa dalībniekiem, tas neizslēdz personas tiesības pēc savas iniciatīvas nepieciešamo informāciju iegūt pašai.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16.01.2024.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16.01.2024.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