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valsts atbalsta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Maksas samazinājums norēķinu perioda (kalendāra mēneša) ietvaros nedrīkst pārsniegt faktisko rēķina summu par centralizētās siltumapgādes pakalpojumu, kā arī nedrīkst segt mājsaimniecības lietotāja parādsaistības pret centralizētās siltumapgādes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minētā tiesību norma nevar tikt attiecināta uz siltumenerģijas lietotājiem, kas par saņemto pakalpojumu norēķinās netiešo norēķinu kārtībā. Šajā gadījumā līgumu ar CSA uzņēmumu mājas dzīvokļu īpašnieku kopības vārdā slēdz pārvaldnieks, kurš sagatavo rēķinus par komunālajiem pakalpojumiem, tostarp siltumenerģiju, un veic maksājumu uzraudzību, nodrošina parādu piedziņu, u.c.. LSUA norāda, ka CSA uzņēmumu rīcībā nav informācijas par atsevišķu lietotāju parādsaistībām. Tikai konkrētais objekta pārvaldnieks var identificēt, kuram lietotājam ir parādsaistības. Atkārtoti norādām, ka nepieciešams precizēt Noteikumu projekta 39.punktu, paredzot kārtību, kādā objekta pārvaldnieks veic informācijas sniegšanu par konkrētās mājas dzīvokļu īpašnieka parādsaistībām par mājai kā kopībai piegādāto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aicinām Noteikumu projekta 39.punktā svītrot vārdus “(kalendāra mēneša)”, jo norēķinu periods ne vienmēr sakrīt ar kalendāro mēnesi. Turklāt, 2008.gada 21.oktobra Ministru kabineta noteikumos Nr.876 “Siltumenerģijas piegādes un lietošanas noteikumi” ir sniegta definīcija “Norēķinu periods”, kas atbilstoši minētajiem noteikumiem ir  laikposms, par kuru uzskaita patērēto siltumenerģiju un par to samaksā.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birojs konstatē energoapgādes komersantam nepamatoti izmaksātu kompensāciju, tas pieņem lēmumu par nepamatoti izmaksātās kompensācijas atmaksu. Birojs veic aprēķinu par nepamatoti izmaksātās kompensācijas apmēru un informē par to energoapgādes komersantu EIKIS.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noteikta kārtība, kādā veicama korekcija vai nepamatoti izmaksātās kompensācijas atmaksa, tomēr tajos nav precizēts, kas veic minētās darbības un kādā kārtībā. LSUA aicina precizēt Noteikumu projekta 53. un 54.punktu, paredzot kārtību un personu loku, kas veiks korekciju vai nepamatoti izmaksātas kompensācijas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minētā kompensācija tiek sniegta konkrētai mājsaimniecībai, pamatojoties uz objekta pārvaldnieka sniegto informāciju siltumapgādes komersantam, un par šīs informācijas atbilstību normatīvo aktu prasībām atbild konkrētā objekta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Energoapgādes komersants, kuram konstatēta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minētā nepamatoti izmaksātā kompensācija, veic nepamatoti izmaksātās kompensācijas atmaksu līdz nākamā kalendāra gada 31.janvārim.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noteikta kārtība, kādā veicama korekcija vai nepamatoti izmaksātās kompensācijas atmaksa, tomēr tajos nav precizēts, kas veic minētās darbības un kādā kārtībā. LSUA aicina precizēt Noteikumu projekta 53. un 54.punktu, paredzot kārtību un personu loku, kas veiks korekciju vai nepamatoti izmaksātas kompensācijas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54.punktā minētā kompensācija tiek sniegta konkrētai mājsaimniecībai, pamatojoties uz objekta pārvaldnieka sniegto informāciju siltumapgādes komersantam, un par šīs informācijas atbilstību normatīvo aktu prasībām atbild konkrētā objekta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mērījumu punktu identificējošais enerģijas identifikācijas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enerģijas identifikācijas kodi un to sistēmas tiek izmantotas elektroenerģijas un gāzes tirgus dalībnieku un sistēmas elementu identificēšanai, un šāda kodēšana nav nepieciešama un netiek izmantota centralizētajā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84.3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objekta pārvaldnieks neiesniedz centralizētās siltumapgādes komersantam šo noteikumu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norādīto informāciju </w:t>
            </w:r>
            <w:r w:rsidR="00000000" w:rsidRPr="00000000" w:rsidDel="00000000">
              <w:rPr>
                <w:rtl w:val="0"/>
              </w:rPr>
              <w:t xml:space="preserve">91.1.2.</w:t>
            </w:r>
            <w:r w:rsidR="00000000" w:rsidRPr="00000000" w:rsidDel="00000000">
              <w:rPr>
                <w:rtl w:val="0"/>
              </w:rPr>
              <w:t xml:space="preserve"> un </w:t>
            </w:r>
            <w:r w:rsidR="00000000" w:rsidRPr="00000000" w:rsidDel="00000000">
              <w:rPr>
                <w:rtl w:val="0"/>
              </w:rPr>
              <w:t xml:space="preserve">91.2.2.</w:t>
            </w:r>
            <w:r w:rsidR="00000000" w:rsidRPr="00000000" w:rsidDel="00000000">
              <w:rPr>
                <w:rtl w:val="0"/>
              </w:rPr>
              <w:t xml:space="preserve"> apakšpunktā noteiktajā termiņā, centralizētās siltumapgādes komersantam ir tiesības nepiemērot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punktā minēto atbalstu par objektam piegādāto siltumenerģiju.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92.punktā ir ietverts regulējums par centralizētās siltumapgādes komersanta noteiktajiem pienākumiem. Ņemot vērā to, ka objekta pārvaldniekam ir jāiesniedz Noteikumu projekta  91.1.2. un 91.2.2. apakšpunktā norādīto informāciju par aprēķināto atbalsta apjomu centralizētās siltumapgādes komersantam, piedāvājam precizēt 92.punkta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objekta pārvaldnieks neiesniedz centralizētās siltumapgādes komersantam šo noteikumu 91.1.2. un 91.2.2.apakšpunktā norādīto informāciju 91.1.2. un 91.2.2. apakšpunktā noteiktajā termiņā, centralizētās siltumapgādes komersants nepiemēro šo noteikumu 31. un 32.punktā minēto atbalstu par objektam piegādāto siltumenerģiju. Objekta pārvaldnieks ir atbildīgs par 91.1.2. un 91.2.2.apakšpunktā aprēķināto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07.05.2024.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23-TA-2091</w:t>
    </w:r>
    <w:r>
      <w:br/>
    </w:r>
    <w:r w:rsidR="00000000" w:rsidRPr="00000000" w:rsidDel="00000000">
      <w:rPr>
        <w:rtl w:val="0"/>
      </w:rPr>
      <w:t xml:space="preserve">Izdrukāts 07.05.2024.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Atzinumi_23-TA-2091.docx</dc:title>
</cp:coreProperties>
</file>

<file path=docProps/custom.xml><?xml version="1.0" encoding="utf-8"?>
<Properties xmlns="http://schemas.openxmlformats.org/officeDocument/2006/custom-properties" xmlns:vt="http://schemas.openxmlformats.org/officeDocument/2006/docPropsVTypes"/>
</file>