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6. jūnija noteikumos Nr. 290 "Cilvēkkapitāla attīstības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27.06.2024.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27.06.2024.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