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Nemateriālā kultūras mantojuma saglabāšanas un attīstības plāns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“Par valsts budžetu 2023.gadam un budžeta ietvaru  2023., 2024. un 2025.gadam” sagatavošanas un izskatīšanas procesā Kultūras ministrija ir iesniegusi  Finanšu ministrijā prioritāro pasākumu 22_04_P "Kultūras mantojuma ilgtspēja" paredzot papildus finansējumu nemateriālā kultūras mantojuma vērtību saglabāšanai un popularizācijai 2025.gadā turpmākajos gados 28 526 </w:t>
            </w:r>
            <w:r w:rsidR="00000000" w:rsidRPr="00000000" w:rsidDel="00000000">
              <w:rPr>
                <w:i w:val="1"/>
                <w:rtl w:val="0"/>
              </w:rPr>
              <w:t xml:space="preserve">euro</w:t>
            </w:r>
            <w:r w:rsidR="00000000" w:rsidRPr="00000000" w:rsidDel="00000000">
              <w:rPr>
                <w:rtl w:val="0"/>
              </w:rPr>
              <w:t xml:space="preserve"> apmērā ik gadu. Ņemot vērā minēto, ir precizējams papildu nepieciešamā finansējuma apmērs 2025.gadam plāna projekta VI. sadaļas "Ietekmes novērtējums uz valsts un pašvaldību budžetu" iekļautās tabulas kolonnā "Turpmākiem trīs gadiem papildus nepieciešamais finansējums" atbilstoši prioritārajā pasākumā iekļautajam.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VI.sadaļas “Ietekmes novērtējums uz valsts un pašvaldību budžetu” iekļautās tabulas kolonnā “Turpmākie trīs gadi vidēja termiņa budžeta ietvara likumā plānotais finansējums” ir precizējams Zemkopības ministrijai norādītais kopējais finansējuma apmērs 2023. un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  plāna projekta VI. sadaļā "Ietekmes novērtējums uz valsts un pašvaldību budžetu" iekļautās tabulas nav norādīta trešā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VI. sadaļas "Ietekmes novērtējums uz valsts un pašvaldību budžetu" iekļautajā tabulā 2.1., 2.2., 2.3. un 4.7.pasākumam norādīt konkrētu Izglītības un zinātnes ministrijas budžeta apakšprogrammu, kurā tiks plānots finansējums. Attiecīgi arī ir precizējama informācija tabulas kopsavilkumā.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precizējams VI. sadaļas “Ietekmes novērtējums uz valsts un pašvaldību budžetu” tabulā “Detalizēts aprēķins plānā iekļauto uzdevumu īstenošanai nepieciešamajam papildu finansējumam” 3.6.pasākumam norādītais aprēķins 2025.gadam, ņemot vērā, ka summējot finansējumu pa apakšpozīcijām tiek iegūts kopējais finansējums 187 000 </w:t>
            </w:r>
            <w:r w:rsidR="00000000" w:rsidRPr="00000000" w:rsidDel="00000000">
              <w:rPr>
                <w:i w:val="1"/>
                <w:rtl w:val="0"/>
              </w:rPr>
              <w:t xml:space="preserve">euro</w:t>
            </w:r>
            <w:r w:rsidR="00000000" w:rsidRPr="00000000" w:rsidDel="00000000">
              <w:rPr>
                <w:rtl w:val="0"/>
              </w:rPr>
              <w:t xml:space="preserve"> apmērā, kā arī pozīcijai “Ēdināšana” netiek iegūts korekts aprēķins reizinot apakšpozīcijas.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VI. sadaļas "Ietekmes novērtējums uz valsts un pašvaldību budžetu" kopsavilkuma tabulā, kā arī 3.7. un 4.8.pasākumam norādīt Izglītības un zinātnes ministrijas budžeta apakšprogrammā 42.03.00 "Skolu jaunatnes dziesmu un deju svētki" plānoto finansējumu. Vienlaikus ir precizējams minētās apakšprogrammas nosaukums uz "Skolu jaunatnes dziesmu un deju svētki".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papildu valsts budžeta līdzekļu piešķiršanu plāna īstenošanai 2023. gadam un turpmākajiem gadiem ir skatāms likumprojekta „Par valsts budžetu kārtējam gadam” un likumprojekta „Par vidēja termiņa budžeta ietvaru” sagatavošanas procesā,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2022.gada 3.novembrī stājās spēkā grozījumi Likumā par budžeta un finanšu vadību, paredzot, ka turpmāk vidēja termiņa budžeta ietvara likumprojektu un gadskārtējā valsts budžeta likumprojektu sagatavo kā vienu likumprojektu, kā arī papildus finansējums ir nepieciešams no 2025.gada, rīkojuma projekta 6.punkts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papildu valsts budžeta līdzekļu piešķiršanu plāna īstenošanai 2023.gadam un turpmākajiem gadiem ir skatāms Ministru kabinetā likumprojekta “Par valsts budžetu 2023.gadam un budžeta ietvaru  2023., 2024. un 2025.gadam” sagatavošanas un izskatīšanas procesā kopā ar visu ministriju un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22-TA-3387</w:t>
    </w:r>
    <w:r>
      <w:br/>
    </w:r>
    <w:r w:rsidR="00000000" w:rsidRPr="00000000" w:rsidDel="00000000">
      <w:rPr>
        <w:rtl w:val="0"/>
      </w:rPr>
      <w:t xml:space="preserve">Izdrukāts 30.11.2022.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22-TA-3387</w:t>
    </w:r>
    <w:r>
      <w:br/>
    </w:r>
    <w:r w:rsidR="00000000" w:rsidRPr="00000000" w:rsidDel="00000000">
      <w:rPr>
        <w:rtl w:val="0"/>
      </w:rPr>
      <w:t xml:space="preserve">Izdrukāts 30.11.2022.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Atzinumi_22-TA-3387.docx</dc:title>
</cp:coreProperties>
</file>

<file path=docProps/custom.xml><?xml version="1.0" encoding="utf-8"?>
<Properties xmlns="http://schemas.openxmlformats.org/officeDocument/2006/custom-properties" xmlns:vt="http://schemas.openxmlformats.org/officeDocument/2006/docPropsVTypes"/>
</file>