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2023. gada Progresa ziņojums par Latvijas nacionālās reformu programmas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precizējama informatīvā ziņojuma projekta 4.sadaļas 7.punktā “Pieejama un atjaunojama enerģija” (46.lpp) sniegtā informācija par </w:t>
            </w:r>
            <w:r w:rsidR="00000000" w:rsidRPr="00000000" w:rsidDel="00000000">
              <w:rPr>
                <w:u w:val="single"/>
                <w:rtl w:val="0"/>
              </w:rPr>
              <w:t xml:space="preserve">valdības apņemšanos turpināt atbalstu</w:t>
            </w:r>
            <w:r w:rsidR="00000000" w:rsidRPr="00000000" w:rsidDel="00000000">
              <w:rPr>
                <w:rtl w:val="0"/>
              </w:rPr>
              <w:t xml:space="preserve"> grūtībās nonākušu cilvēku atbalstam energoresursu sadārdzinājumu apstākļos, ņemot vērā, ka šobrīd valdība nav pieņēmusi attiecīgus lēmumus.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2.1.3.sadaļas “Veselības aprūpe” punktā “Veselības nozares digitalizācija” sniegto informāciju (24.lpp.), skaitļa  un vārda “966,4 tūkst.” vietā lietojot skaitli un vārdu “1,6 milj.”, jo atbilstoši MK 24.09.2021. sēdes prot. Nr.63 1.§ 2.punktam tika atbalstīta papildu valsts budžeta finansējuma piešķiršana 2022.gadam 49 844 124 </w:t>
            </w:r>
            <w:r w:rsidR="00000000" w:rsidRPr="00000000" w:rsidDel="00000000">
              <w:rPr>
                <w:i w:val="1"/>
                <w:rtl w:val="0"/>
              </w:rPr>
              <w:t xml:space="preserve">euro</w:t>
            </w:r>
            <w:r w:rsidR="00000000" w:rsidRPr="00000000" w:rsidDel="00000000">
              <w:rPr>
                <w:rtl w:val="0"/>
              </w:rPr>
              <w:t xml:space="preserve"> apmērā Veselības ministrijas prioritārā pasākuma “Veselības aprūpes pakalpojumu onkoloģijas jomā uzlabošana, tai skaitā aprīkojums BKUS, RAKUS, PSKUS” īstenošanai, </w:t>
            </w:r>
            <w:r w:rsidR="00000000" w:rsidRPr="00000000" w:rsidDel="00000000">
              <w:rPr>
                <w:u w:val="single"/>
                <w:rtl w:val="0"/>
              </w:rPr>
              <w:t xml:space="preserve">tai skaitā vēža reģistra izveidei 1 604 124 </w:t>
            </w:r>
            <w:r w:rsidR="00000000" w:rsidRPr="00000000" w:rsidDel="00000000">
              <w:rPr>
                <w:i w:val="1"/>
                <w:u w:val="single"/>
                <w:rtl w:val="0"/>
              </w:rPr>
              <w:t xml:space="preserve">euro </w:t>
            </w:r>
            <w:r w:rsidR="00000000" w:rsidRPr="00000000" w:rsidDel="00000000">
              <w:rPr>
                <w:u w:val="single"/>
                <w:rtl w:val="0"/>
              </w:rPr>
              <w:t xml:space="preserve">apmērā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2.1.3.sadaļas “Veselības aprūpe” punktā “Veselības aprūpes kvalitātes un efektivitātes uzlabošana” sniegto informāciju (21.lpp.), skaitļa “2,8” vietā lietojot skaitli “2,9” un skaitļa “5,4” vietā lietojot skaitli “5,5”, jo atbilstoši MK 13.01.2023. sēdes protokola Nr.2 1.§ 2.punktam tika atbalstīta papildu valsts budžeta finansējuma piešķiršana 2023.gadam </w:t>
            </w:r>
            <w:r w:rsidR="00000000" w:rsidRPr="00000000" w:rsidDel="00000000">
              <w:rPr>
                <w:u w:val="single"/>
                <w:rtl w:val="0"/>
              </w:rPr>
              <w:t xml:space="preserve">2 880 657 </w:t>
            </w:r>
            <w:r w:rsidR="00000000" w:rsidRPr="00000000" w:rsidDel="00000000">
              <w:rPr>
                <w:i w:val="1"/>
                <w:u w:val="single"/>
                <w:rtl w:val="0"/>
              </w:rPr>
              <w:t xml:space="preserve">euro</w:t>
            </w:r>
            <w:r w:rsidR="00000000" w:rsidRPr="00000000" w:rsidDel="00000000">
              <w:rPr>
                <w:u w:val="single"/>
                <w:rtl w:val="0"/>
              </w:rPr>
              <w:t xml:space="preserve"> apmērā</w:t>
            </w:r>
            <w:r w:rsidR="00000000" w:rsidRPr="00000000" w:rsidDel="00000000">
              <w:rPr>
                <w:rtl w:val="0"/>
              </w:rPr>
              <w:t xml:space="preserve"> Veselības ministrijas prioritārā pasākuma “Nodrošināt vispārējās aprūpes māsas profesijas ieviešanu, tai skaitā veicinot māsu nodarbinātību profesijā” īstenošanai un </w:t>
            </w:r>
            <w:r w:rsidR="00000000" w:rsidRPr="00000000" w:rsidDel="00000000">
              <w:rPr>
                <w:u w:val="single"/>
                <w:rtl w:val="0"/>
              </w:rPr>
              <w:t xml:space="preserve">5 456 760 </w:t>
            </w:r>
            <w:r w:rsidR="00000000" w:rsidRPr="00000000" w:rsidDel="00000000">
              <w:rPr>
                <w:i w:val="1"/>
                <w:u w:val="single"/>
                <w:rtl w:val="0"/>
              </w:rPr>
              <w:t xml:space="preserve">euro</w:t>
            </w:r>
            <w:r w:rsidR="00000000" w:rsidRPr="00000000" w:rsidDel="00000000">
              <w:rPr>
                <w:u w:val="single"/>
                <w:rtl w:val="0"/>
              </w:rPr>
              <w:t xml:space="preserve"> apmērā</w:t>
            </w:r>
            <w:r w:rsidR="00000000" w:rsidRPr="00000000" w:rsidDel="00000000">
              <w:rPr>
                <w:rtl w:val="0"/>
              </w:rPr>
              <w:t xml:space="preserve"> Veselības ministrijas prioritārā pasākuma “Personāla pieejamības uzlabošana Neatliekamās medicīniskās palīdzības dienestā”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2.1.3.sadaļas “Veselības aprūpe” punktā “Veselības aprūpes cilvēkresursu piesaiste un atalgojuma palielināšana” nepieciešams precizēt otrās rindkopas pēdējo teikumu (20.lpp.), salāgojot to ar informatīvā ziņojuma “Par jaunas ārstniecības personu darba samaksas kārtības izstrādāšanu” VI sadaļā "Finansējums ārstniecības personu darba samaksai atbilstoši domnīcā izstrādātajam modelim” (MK 20.09.2022. sēdes prot. Nr.48 77.§) norādīto, t.i. svītrot finansējuma sadalījumu pa gadiem un norādīt, ka 2023. - 2027.gadam papildu nepieciešamais indikatīvi novērtētais finansējums pret 2022.gadu ir 335,267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skaidrot izmaiņas plānotajā finansējumā produktivitātes veicināšanai (2.3. apakšpunktā – “Atbalsts Krievijas militārās agresijas radīto seku mazināšanai”). 2021.–2027. gada plānošanas perioda Eiropas Savienības fondu uzraudzības komitejas 26.01.2023. sēdē tika sniegta informācija, ka produktivitātes veicināšanai plānots finansējums 520,8 milj. EUR apmērā (nevis 543,6 milj.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Otzule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2.1.2.sadaļā “Publiskās investīcijas zaļās un digitālās pārkārtošanas veicināšanai”, 17.lpp. norādīto atbalstāmo komersantu skaitu uzņēmumu digitālās transformācijas sekmēšanai, vēršam uzmanību, ka Atveseļošanas fonda 2.2.1.1.i. investīcijas “Atbalsts Digitālo inovāciju centru un reģionālo kontaktpunktu izveidei” ietvaros plānots atbalstīt 7000 atbalsta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Otzule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17. lp. tiek norādīts: </w:t>
            </w:r>
            <w:r w:rsidR="00000000" w:rsidRPr="00000000" w:rsidDel="00000000">
              <w:rPr>
                <w:i w:val="1"/>
                <w:rtl w:val="0"/>
              </w:rPr>
              <w:t xml:space="preserve">"Uzņēmumu digitālās transformācijas sekmēšanai kopumā tiks ieviestas piecas jaunas AF investīcijas, no kurām trīs savu darbību turpinās ES Kohēzijas politikas programmas 2021.–2027. gadam pasākumu ietvaros."</w:t>
            </w:r>
            <w:r w:rsidR="00000000" w:rsidRPr="00000000" w:rsidDel="00000000">
              <w:rPr>
                <w:rtl w:val="0"/>
              </w:rPr>
              <w:t xml:space="preserve">. Lūdzam izvērtēt, vai šeit nebūtu jāiekļauj arī 2.2.1.5.i investīcija </w:t>
            </w:r>
            <w:r w:rsidR="00000000" w:rsidRPr="00000000" w:rsidDel="00000000">
              <w:rPr>
                <w:i w:val="1"/>
                <w:rtl w:val="0"/>
              </w:rPr>
              <w:t xml:space="preserve">"Mediju nozares uzņēmumu digitālās transformācijas veicināšana"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un precizēt ziņojuma 23. lp. norādīto teikumu: </w:t>
            </w:r>
            <w:r w:rsidR="00000000" w:rsidRPr="00000000" w:rsidDel="00000000">
              <w:rPr>
                <w:i w:val="1"/>
                <w:rtl w:val="0"/>
              </w:rPr>
              <w:t xml:space="preserve">"2023. gadā paredzēts izstrādāt atbalsta saņemšanas nosacījumus ESF fondu ietvaros, lai saņemtu atbalstu ieguldījumiem visu līmeņu ārstniecības iestāžu infrastruktūrā.", </w:t>
            </w:r>
            <w:r w:rsidR="00000000" w:rsidRPr="00000000" w:rsidDel="00000000">
              <w:rPr>
                <w:rtl w:val="0"/>
              </w:rPr>
              <w:t xml:space="preserve">ņemot vērā, ka no Eiropas Sociālā fonda netiek finansēti infrastruktūras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pārskatīt programmu/ investīciju nosaukumus, lai tie atbilst Atveseļošanas un noturības mehānisma plānam, piemēram, ziņojuma 17. lp. tiek minēta programma </w:t>
            </w:r>
            <w:r w:rsidR="00000000" w:rsidRPr="00000000" w:rsidDel="00000000">
              <w:rPr>
                <w:i w:val="1"/>
                <w:rtl w:val="0"/>
              </w:rPr>
              <w:t xml:space="preserve">"Atbalsts jaunu digitālu produktu un pakalpojumu ieviešanai uzņēmējdarbībā”</w:t>
            </w:r>
            <w:r w:rsidR="00000000" w:rsidRPr="00000000" w:rsidDel="00000000">
              <w:rPr>
                <w:rtl w:val="0"/>
              </w:rPr>
              <w:t xml:space="preserve">, taču atbilstoši Atveseļošanas un noturības mehānisma plānam programmas nosaukums ir</w:t>
            </w:r>
            <w:r w:rsidR="00000000" w:rsidRPr="00000000" w:rsidDel="00000000">
              <w:rPr>
                <w:i w:val="1"/>
                <w:rtl w:val="0"/>
              </w:rPr>
              <w:t xml:space="preserve"> "Atbalsts jaunu produktu un pakalpojumu ieviešanai uzņēmējdarbībā".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ziņojumā attiecībā uz Atveseļošanas un noturības mehānismu un tā plānu izmantot vienotu terminoloģiju, jo šobrīd dokumentā tiek lietoti šādi apzīmējumi: </w:t>
            </w:r>
            <w:r w:rsidR="00000000" w:rsidRPr="00000000" w:rsidDel="00000000">
              <w:rPr>
                <w:i w:val="1"/>
                <w:rtl w:val="0"/>
              </w:rPr>
              <w:t xml:space="preserve">"AF", "ANM", " Atveseļošanas un noturības plāns", "Atveseļošanas instrumenta programma", "ANM plāns".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23-TA-835</w:t>
    </w:r>
    <w:r>
      <w:br/>
    </w:r>
    <w:r w:rsidR="00000000" w:rsidRPr="00000000" w:rsidDel="00000000">
      <w:rPr>
        <w:rtl w:val="0"/>
      </w:rPr>
      <w:t xml:space="preserve">Izdrukāts 05.04.2023. 14.34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23-TA-835</w:t>
    </w:r>
    <w:r>
      <w:br/>
    </w:r>
    <w:r w:rsidR="00000000" w:rsidRPr="00000000" w:rsidDel="00000000">
      <w:rPr>
        <w:rtl w:val="0"/>
      </w:rPr>
      <w:t xml:space="preserve">Izdrukāts 05.04.2023. 14.34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Atzinumi_23-TA-835.docx</dc:title>
</cp:coreProperties>
</file>

<file path=docProps/custom.xml><?xml version="1.0" encoding="utf-8"?>
<Properties xmlns="http://schemas.openxmlformats.org/officeDocument/2006/custom-properties" xmlns:vt="http://schemas.openxmlformats.org/officeDocument/2006/docPropsVTypes"/>
</file>