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par  izglītojamo skaita pieaugumu tālmācības programmas, ja nav iegūta vispārējā vidējā izglītība, aicinām pēc būtības izvērtēt, vai piedāvātais likmju skaits nodrošina individualizācijas un personalizācijas iespējas. Pretējā gadījumā finansējot pakalpojumu bez atbilstošiem atbalsta pakalpojumiem, arī šādos gadījumos pastāv augsts risks, ka izglītojamie nevarēs pabeigt izglītības programmas apguvi.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slodžu skaits dažāda veida klašu grupās rada bažas par iespējamu izglītības iestāžu motivāciju pie vienāda skolēnu skaita veikt šo klašu sadalīšanu mazākās klasēs. Piemēram, sākotnējie aprēķini liecina, ka vispārējās izglītības programmas īstenošanā sākot no 4.klases izglītības iestāde vairāk finansējuma saņem par mācību procesa organizāciju vidēja lieluma klasēs, nevis lielās klasēs. Attiecīgi paaugstinās risks ne tikai fiskālai ietekmei, bet arī nevienlīdzības risks pret izglītības iestādēm, kurām nav iespējams organizēt darbu vidēja lieluma klasēs skolu infrastruktūras ierobežojumu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faktisko klašu komplektu skaitu klašu grupā, ja vidējais izglītojamo skaits klasē ir no 16 līdz 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konkrētu tiesību normas redakciju, saglabājot 5.3.2.punktā noteikto normu, kas paredz ministrijas aprēķināto klašu lielumu.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to pedagogu darba samaksai, kuri īsteno neklātienes un tālmācības vispārējās izglītības programmas: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plānots nodrošināt pakalpojuma pieejamību, ja izglītojamo skaits visā Latvijā būs noteiktā klasē mazāks par 40 izglītojamajiem.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plānoto izglītojamo skaita atbilstību nozares rekomendētajiem ieteicamajiem rādītājiem. Vienlaikus lūdzam izvērtēt, vai tiesību akta ieviešanā izglītības iestādēm ir praktiskas iespējas piesaistīt un nodrošināt karjeras konsultanta pieejamību sākumskolā, ja kopējais finansējuma apmērs ir pietiekams.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