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precizēt norādīto amata vietu skaitu projekta ieviešanas laikā VDAA, jo norādītā amplitūda 13-20 amata vietas (Ziņojuma 6.sadaļas 33.lp.) nelieciena par efektīvu un apzinātu nepieciešamo resursu plānošanu, līdz ar to arī lietderīgu to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pieļaujama jaunu amata vietu uz nenoteiktu laiku papildu plānošana, jo ņemot vērā virzību uz kopējo prioritāti "Drošiba", kā arī kopējo publiskā sektora īpatsvara būs nepieciešama būtiska publiskā sektora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visas amata vietas, kuras būs nepieciešamas visām iesaistītām institūcijām pēc projekta realizācijas ir veidojamas esošo resursu ietvaros, nepalielinot patstāvīgo amata vietu skaitu institūcijās.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punktu, ka pēc projektu realizācijas jaunas patstāvīgas amata vietas netiek veidotas, nepieciešamības gadijumā pārskatot iestādē esošos resursus.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29.12.2025. 08.13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29.12.2025. 08.13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