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23-TA-2164: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kritisko situāciju lauksaimniecības nozarēs, kura ietekmē lauksaimniecības produktu ražotāju ekonomisko dzīvotspēju, un iespējamajiem risinājumiem negatīvās ietekmes mazināšanai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kritisko situāciju lauksaimniecības nozarēs, kura ietekmē lauksaimniecības produktu ražotāju ekonomisko dzīvotspēju, un iespējamajiem risinājumiem negatīvās ietekmes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5.lp. norādīts, ka augļu un ogu nozarei ir paredzēts tikai segt zaudējumus, taču nav paredzēts ilgtermiņa risinājums, jo ziņojumā plānotās aizdevuma programmas aprakstā nav minētas šīs nozares. Ņemot vērā zemkopības nozari ietekmējošo faktoru neparedzamo dabu, kā arī inflācijas prognozes saskatāma nepieciešamība pēc ilgtermiņa risinājuma, attiecīgi lūdzam skaidrot vai precizēt.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kritisko situāciju lauksaimniecības nozarēs, kura ietekmē lauksaimniecības produktu ražotāju ekonomisko dzīvotspēju, un iespējamajiem risinājumiem negatīvās ietekmes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5.lp. minēts, ka atbalsts pārējām cietušajām nozarēm – ganāmo mājlopu audzēšanas (liellopu, aitu, kazu un zirgu), piena lopkopības, kā arī graudu, rapšu un kartupeļu nozarei – ir paredzēts kā aizdevuma programmas uzsākšanai. Lūdzam papildināt ziņojumu ar informāciju par to, kādā veidā tiks realizēta paredzētā programma (vai tiks veikts ieguldījums ALTUM pamatkapitālā utml.) un norādīt sagaidāmos zaudējumus no atbalsta programmas realizācijas gadu griezumā, kā arī norādīt, kad plānota programmas darbības uzsākšana.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kritisko situāciju lauksaimniecības nozarēs, kura ietekmē lauksaimniecības produktu ražotāju ekonomisko dzīvotspēju, un iespējamajiem risinājumiem negatīvās ietekmes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3.lp. precizēt rindkopu "</w:t>
            </w:r>
            <w:r w:rsidR="00000000" w:rsidRPr="00000000" w:rsidDel="00000000">
              <w:rPr>
                <w:i w:val="1"/>
                <w:rtl w:val="0"/>
              </w:rPr>
              <w:t xml:space="preserve">Latvijai piešķirtais ES ārkārtas atbalsts ir 6 796 780 EUR, turklāt ir iespēja piešķirt papildu valsts atbalstu, nepārsniedzot 200 procentu no piešķirtās summas. ES finansējums dalībvalstīm tika piešķirts, ņemot vērā tiešo maksājumu aploksnes un papildus paredzot vēl 200 000 EUR de minimis, taču Latvijai un Lietuvai, pamatojoties uz sarežģīto situāciju piena sektorā, tika piešķirti papildu finanšu līdzekļi. Tādējādi Latvijai papildus 2,67 milj. EUR (proporcionāli tiešo maksājumu aploksnei) un 200 tūkst. EUR (de minimis) tika piešķirti vēl 3,93 milj. EUR, ievērojot sarežģīto situāciju piena sektorā.</w:t>
            </w:r>
            <w:r w:rsidR="00000000" w:rsidRPr="00000000" w:rsidDel="00000000">
              <w:rPr>
                <w:rtl w:val="0"/>
              </w:rPr>
              <w:t xml:space="preserve">" tā, lai būtu viennozīmīgi skaidrs, vai minētās summas 2,67 milj. EUR, 200 000 EUR un 3,93 milj. EUR ir ietvertas 6 796 780 EUR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kritisko situāciju lauksaimniecības nozarēs, kura ietekmē lauksaimniecības produktu ražotāju ekonomisko dzīvotspēju, un iespējamajiem risinājumiem negatīvās ietekmes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sniegta informācija, kādā veidā plānots saņemt un piešķirt ES ārkārtas atbalstu, kā arī Ministru kabineta protokollēmuma projektā nav paredzēta rīcība attiecībā uz to. Norādām, ja ES ārkārtas atbalsts tiks ieskaitīts vispārējos valsts budžeta ieņēmumos, tad Zemkopības ministrijai nepieciešams Ministru kabineta lēmums ar atļauju finansējumu ES ārkārtas atbalstu piešķirtajā apmērā pieprasīt no valsts budžeta programmas 80.00.00 “Nesadalītais finansējums Eiropas Savienības politiku instrumentu un pārējās ārvalstu finanšu palīdzības projektu un pasākumu īstenošanai”. Ņemot vērā minēto, lūdzam precizēt ziņojumu un Ministru kabineta protokollēmuma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kritisko situāciju lauksaimniecības nozarēs, kura ietekmē lauksaimniecības produktu ražotāju ekonomisko dzīvotspēju, un iespējamajiem risinājumiem negatīvās ietekmes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ziņojumā sniegtās informācijas ir secināms, ka pieprasītais valsts budžeta finansējums ir aprēķināts kā 200% no Eiropas Savienības ārkārtas atbalsta finansējuma un tas nav balstīts aprēķinos par faktiskās situācijas novērtējumu. Vēršam uzmanību, ka Eiropas Savienības piešķirtais ārkārtas atbalsts nosaka, ka nacionālais līdzfinansējums var tikt piešķirts, nepārsniedzot 200 % no ES piešķirtās summas, bet tas nenozīmē, ka attiecīgi no valsts budžeta ir jāparedz, ka piešķirams ir maksimāli iespējamais finansējuma apmērs. Valsts budžeta līdzfinansējuma apmērs ir jābalsta detalizētos aprēķinos, tai skaitā jau šobrīd sniedzot novērtējumu, kādi būs valsts atbalsta programmas nosacījumi. Ņemot vērā minēto, lūdzam precizēt ziņojumā sniegto informāciju, tai skaitā sniedzot aprēķinus, kas pamatotu pieprasītā valsts budžeta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kritisko situāciju lauksaimniecības nozarēs, kura ietekmē lauksaimniecības produktu ražotāju ekonomisko dzīvotspēju, un iespējamajiem risinājumiem negatīvās ietekmes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Ministru kabineta 2018. gada 17. jūlija noteikumu Nr. 421 “Kārtība, kādā veic gadskārtējā valsts budžeta likumā noteiktās apropriācijas izmaiņas” 6.nodaļu līdzekļus no programmas "Līdzekļi neparedzētiem gadījumiem" piešķir valstiski īpaši nozīmīgiem pasākumiem, valsts pamatbudžeta apropriācijās neparedzētiem izdevumiem katastrofu un dabas stihiju seku novēršanai un to radīto zaudējumu kompensēšanai un citiem neparedzētiem gadījumiem, kā arī piešķirtos līdzekļu ir jāizmanto līdz kārtējā gada beigām. Ziņojumā norādīts, ka valsts budžeta finansējums paredzēts, lai primārajiem ražotājiem ganāmo mājlopu (liellopu, aitu, kazu un zirgu) audzēšanas, piena lopkopības, graudaugu, rapšu un kartupeļu nozarē ieviestu aizdevuma programmu apgrozāmo līdzekļu nodrošināšanai ar bezprocentu likmi un atmaksas termiņu līdz diviem gadiem, kas neatbilst iepriekš minētajam mērķim, turklāt finansējums tiek pieprasīts izmantošanai līdz nākamā gada 31.janvārim. Ņemot vērā minēto, </w:t>
            </w:r>
            <w:r w:rsidR="00000000" w:rsidRPr="00000000" w:rsidDel="00000000">
              <w:rPr>
                <w:b w:val="1"/>
                <w:rtl w:val="0"/>
              </w:rPr>
              <w:t xml:space="preserve">neatbalstām ziņojumā un protokollēmuma projekta 2.punktā paredzēto, ka nepieciešamais finansējums būtu piešķirams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izdevumu pārskatīšanas ietvaros Zemkopības ministrijai ir atbalstīts finansējums 2024.gadam 46 918 370 euro budžeta apakšprogrammā 21.01.00 “Valsts atbalsts lauksaimniecības un lauku attīstībai” (Ministru kabineta 2023.gada 15.augusta sēdes protokola Nr.40 43. § 36.punkts), attiecīgi lūdzam izvērtēt vai nav iespējams nepieciešamo finansējumu ziņojumā plānotajai atbalsta programmai nodrošināt jau lauksaimnieku atbalstam paredzētā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ziņojumu un Ministru kabineta protokollēmuma projekta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23-TA-2164</w:t>
    </w:r>
    <w:r>
      <w:br/>
    </w:r>
    <w:r w:rsidR="00000000" w:rsidRPr="00000000" w:rsidDel="00000000">
      <w:rPr>
        <w:rtl w:val="0"/>
      </w:rPr>
      <w:t xml:space="preserve">Izdrukāts 06.09.2023. 15.09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23-TA-2164</w:t>
    </w:r>
    <w:r>
      <w:br/>
    </w:r>
    <w:r w:rsidR="00000000" w:rsidRPr="00000000" w:rsidDel="00000000">
      <w:rPr>
        <w:rtl w:val="0"/>
      </w:rPr>
      <w:t xml:space="preserve">Izdrukāts 06.09.2023. 15.09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Atzinumi_23-TA-2164.docx</dc:title>
</cp:coreProperties>
</file>

<file path=docProps/custom.xml><?xml version="1.0" encoding="utf-8"?>
<Properties xmlns="http://schemas.openxmlformats.org/officeDocument/2006/custom-properties" xmlns:vt="http://schemas.openxmlformats.org/officeDocument/2006/docPropsVTypes"/>
</file>