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1.3.punktā risinājuma apraksta devītajā rindkopā minēto tekstu: “Ja par pašvaldību ēku tiks saņemts Valsts ugunsdzēsības un glābšanas dienesta atzinums par ēkas atbilstību III kategorijas patvertņu ierīkošanai, tad tiks sniegts atbalsts esošu telpu pārbūvei vai atjaunošanai, pielāgojot tās III kategorijas patvertņu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VUGD nesniedz atzinumu, bet gan ēkas pagrabstāva novērtējumu atbilstoši VUGD Vadlīnijām par minimālajām prasībām telpu pielāgošanai III kategorijas patvertnes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labot tekstā vārdu “patversmju” uz vārdu “patvertņu”.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Sabina Kaļiņina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29.04.2026.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29.04.2026.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