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238 "Iekšējo auditoru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ministrijām un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ar vairākiem turpmāk  šajā atzinumā norādītiem grozījumiem Ministru kabineta 2013. gada 30. aprīļa noteikumos Nr. 238 "Iekšējo auditoru sertifikācijas kārtība"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2.punktu un skaidri definēt, uz kurām iestādēm noteikumi attiecas, kas tās par iestādēm - valsts pārvaldes iestādes, budžeta finansētās utt.. Vēršam uzmanību, ka noteikumiem jāattiecas arī uz procesa īstenotājiem, piemēram Valsts administrācijas skolu.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ministrijām, valsts pārvaldes iestādēm un Valsts administrācijas skolu.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pieteiktos pārbaudījuma kārtošanai, kandidāts līdz kārtējā gada 15.aprīlim vai 15.oktobrim iesniedz Valsts administrācijas skolā iesniegumu (</w:t>
            </w:r>
            <w:r w:rsidR="00000000" w:rsidRPr="00000000" w:rsidDel="00000000">
              <w:rPr>
                <w:rtl w:val="0"/>
              </w:rPr>
              <w:t xml:space="preserve">1.</w:t>
            </w:r>
            <w:r w:rsidR="00000000" w:rsidRPr="00000000" w:rsidDel="00000000">
              <w:rPr>
                <w:rtl w:val="0"/>
              </w:rPr>
              <w:t xml:space="preserve">pielikums</w:t>
            </w:r>
            <w:r w:rsidR="00000000" w:rsidRPr="00000000" w:rsidDel="00000000">
              <w:rPr>
                <w:rtl w:val="0"/>
              </w:rPr>
              <w:t xml:space="preserve">), kuram pievieno apliecinājumu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Apliecinājumu paraksta kandidāts un persona, kura ieguvusi sertifikātu vai kādu no biedrības "Iekšējo auditoru institūts" atzītiem iekšējā auditora profesionalitāti apliecinošiem sertifikātiem, vai valsts sekretārs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normas pēdējo teikumu - vai valsts sekretārs, vai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Apliecinājumu paraksta kandidāts un persona, kura ieguvusi sertifikātu vai kādu no biedrības "Iekšējo auditoru institūts" atzītiem iekšējā auditora profesionalitāti apliecinošiem sertifikātiem, vai valsts sekretārs  vai iestādes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pieteiktos pārbaudījuma kārtošanai, kandidātam nepieciešama vismaz 24 mēnešu darba pieredze ministrijas vai iestādes iekšējā auditā vai ārējā auditā.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auditā iesaistīto loks valstī ir ļoti ierobežots un kritiski zems, nosakot šādu ierobežojumu uz radniecīgo profesiju, piemēram, revidentu iespējamo sertifikāciju, ierobežojam iespēju piesaistīt augsti kvalificētus potenciālos kandidātus, ņemot vērā, ka atlīdzības skala starp sertificētiem un nesertificētiem iekšējiem auditoriem būtiski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pārbaudījuma kārtošanai, kandidātam nepieciešama vismaz 24 mēnešu darba pieredze ministrijas vai iestādes iekšējā auditā vai ārējā auditā vai radniecīgā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svarīgie ietvari;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Apzīmējums "svarīgie ietvari" ir pārāk interpretējams un nav skaidrs, kas tieši ir sagaidāms šajā jomā, piemēram, vai šeit būs jautājumi par standartiem, normatīvajiem aktiem vai vēl daudz ko citu, ko var uzskatīt par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darba plānošana;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plaši interpretējama joma, nepieciešams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darba un audita veikšanas plānošana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darba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Pārlieku plaši interpretējams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veikšana un tā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vide;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pārlieku plaši interpretējams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vide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administrācijas skola, saskaņojot ar Finanšu ministriju, nosaka pārbaudījuma jautājumu atlases, saglabāšanas un pārbaudījuma kārtošanas tehniskās nodrošināšanas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anotācijā, kādēļ no 18.punkta tiek svītrota prasība, ka pārbaudījuma jautājumu atlases, saglabāšanas un pārbaudījuma kārtošanas tehniskās nodrošināšanas kārtību ievieto Valsts administrācijas skolas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administrācijas skolas direktors pēc nepieciešamības, bet ne vēlāk kā piecas nedēļas pirms pārbaudījuma norises dienas ar rīkojumu apstiprina komisijas personālsastāvu (komisijas locekļus un to aizvietotājus) un no komisijas locekļu vidus ieceļ komisijas priekšsēdētāju.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skaidras prasības komisijas locekļa aizvietotājam un tā lomai. Ierosinām noteikt aizvietotāja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administrācijas skola uz kārtējo komisijas sēdi sagatavo pārskatu, kurā apkopoti auditoru iesniegtie profesionālās kvalifikācijas paaugstināšanas apliecinājumi.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ar kādu mērķi šis pārskats tiek iesniegts un kā tas tiek 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arī precizēt - jo no normas izriet, ka visu sertificēto auditoru sertifikāta derīgums/anulēšana tiek skatīta 2 reizes gadā pie jauno auditoru sertifikācijas, savukārt sertifikācijas komisijai šajos noteikumos komisijas locekļu pienākumos ir tikai tie pienākumi, kuri attiecas uz pārbaudījumu kārtošanu.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Valsts administrācijas skola 10 darbdienu laikā rakstiski paziņo par komisijas pieņemto lēmumu attiecībā uz sertifikāta anulēšanu.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būtu papildināmi ar tiesībām pārsūdzēt lēmumu par sertifikāta anulēšanu, kā arī pārsūdzības izskatīšanas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Greitāne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24-TA-384</w:t>
    </w:r>
    <w:r>
      <w:br/>
    </w:r>
    <w:r w:rsidR="00000000" w:rsidRPr="00000000" w:rsidDel="00000000">
      <w:rPr>
        <w:rtl w:val="0"/>
      </w:rPr>
      <w:t xml:space="preserve">Izdrukāts 28.06.2024.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24-TA-384</w:t>
    </w:r>
    <w:r>
      <w:br/>
    </w:r>
    <w:r w:rsidR="00000000" w:rsidRPr="00000000" w:rsidDel="00000000">
      <w:rPr>
        <w:rtl w:val="0"/>
      </w:rPr>
      <w:t xml:space="preserve">Izdrukāts 28.06.2024.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Atzinumi_24-TA-384.docx</dc:title>
</cp:coreProperties>
</file>

<file path=docProps/custom.xml><?xml version="1.0" encoding="utf-8"?>
<Properties xmlns="http://schemas.openxmlformats.org/officeDocument/2006/custom-properties" xmlns:vt="http://schemas.openxmlformats.org/officeDocument/2006/docPropsVTypes"/>
</file>