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un recepšu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turpina iebilst pret ierobežojošām prasībām ārstiem, lai izrakstītu receptes personīgai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izvērtēt iepriekš 23.04.2026. sniegto argumentu, par kuru Izziņā nav atbildes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pamatota paredzētā prasība ārstam, kurš nestrādā ārstniecības iestādē, piemēram, pensionētam ārstam, būt reģistrētam Ārstniecības personu un ārstniecības atbalsta personu reģistrā ar tiesībām strādāt profesijā. Ir pietiekami noteikt tikai reģistrācijas prasību, kuras ietvaros ir pārbaudīts ārsta profesionālās izglītības fakts. Prasība pierādīt tiesības strādāt profesijā ir tieši saistīta ar personas tiesībām strādāt ārsta darbu, proti, nodrošināt ārstniecību citām personām. </w:t>
            </w:r>
            <w:r w:rsidR="00000000" w:rsidRPr="00000000" w:rsidDel="00000000">
              <w:rPr>
                <w:b w:val="1"/>
                <w:rtl w:val="0"/>
              </w:rPr>
              <w:t xml:space="preserve">Zāļu izrakstīšana personiskai lietošanai nav saistāma ar tiesībām strādāt ārstniecībā. Ārstniecības likuma un Pacientu tiesību likuma normas neregulē personas, kurai  ārsta izglītība, darbību, lietojot medikamentus vai veicot kādas ārstnieciskas darbības savam ķermenim. Ārsts pats sev nav pacients. Vispārīgi, personai ir brīvas tiesības izvēlēties vai un kādus medikamentus lietot vai nelietot</w:t>
            </w:r>
            <w:r w:rsidR="00000000" w:rsidRPr="00000000" w:rsidDel="00000000">
              <w:rPr>
                <w:rtl w:val="0"/>
              </w:rPr>
              <w:t xml:space="preserve"> [izcelts papildus, lai uzsvērtu]. Recepšu medikamentus nepārdod visiem, kas tos vēlētos nopirkt tāpēc, ka to lietošanai ir augstāki riski kā bezrecepšu medikamentiem, kurus cilvēki bez ārsta izglītības varētu nesaprast un nespētu kontrolē to sekas. Ārsta izglītība ir pietiekama, lai cilvēks saprastu recepšu medikamentu riskus un iespējamās sekas. Tāpēc šādiem cilvēkiem recepšu medikamentus drīkst izsniegt, paredzot, ka šie cilvēki izraksta recepti personiskai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runa ir tikai par parastām receptēm, nevis īpašām receptēm.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LĢĀA aicina izslēgt no noteikumu projekta 17.punkta trešā teikuma un 33. panta trešā teikuma normām vārdus "derīgs reģistrācijas termiņš strādāt profesijā", izsakot šīs normas sekojoši: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17.panta trešais teikumus: Ārstam vai ārsta palīgam (feldšerim), kas nestrādā ārstniecības iestādē un kurš ir reģistrēts Ārstniecības personu un ārstniecības atbalsta personu reģistrā, Veselības inspekcija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punkta trešais teikums: Ārstam, kurš nestrādā ārstniecības iestādē, bet ir reģistrēts Veselības inspekcijas Ārstniecības personu un ārstniecības atbalsta personu reģistrā, ir atļauts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LĢĀA aicina precizēt arī 71.punkta normu, tajā nosakot: Veselības inspekcija šo noteikumu 17. punktā minēto informāciju par ārstu vai ārsta palīgu (feldšeri), kas nestrādā ārstniecības iestādē, Ārstniecības personu un ārstniecības atbalsta personu reģistrā kā darba vietu norāda "</w:t>
            </w:r>
            <w:r w:rsidR="00000000" w:rsidRPr="00000000" w:rsidDel="00000000">
              <w:rPr>
                <w:i w:val="1"/>
                <w:rtl w:val="0"/>
              </w:rPr>
              <w:t xml:space="preserve">Recipe pro me</w:t>
            </w:r>
            <w:r w:rsidR="00000000" w:rsidRPr="00000000" w:rsidDel="00000000">
              <w:rPr>
                <w:rtl w:val="0"/>
              </w:rPr>
              <w:t xml:space="preserve">" no 2026.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precizēt 64.6. punktu ar visiem iespējamajiem receptes izrakstītājiem: ārsta, zobārsta, vecmātes, ārsta palīga (feldšeris) vai māsas (vispārējās aprūpes māsas) vārds, uzvārds, personas kods un specialitāte.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ievērot pacienta tiesības - ja pacients nevēlas, ka parasto recepšu zāļu dati tiktu nodoti e-veselībai - arī zāļu nosaukums bez diagnozes ir pietiekami sensitīvi dati, lai tos aizsargātu), LĢĀA aicina kā līdz šim saglabāt - ja zāles izrakstītas uz parastās receptes veidlapas, aptieka ir tiesīga pēc pacienta lūguma tiešsaistē sniegt informāciju par izrakstītajām un izsniegtajām zālēm (noteikumos spēkā esošā 49.1 punkta redakcijā), nevis pret pacienta gribu.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LĢĀA aicina precizēt 64.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64. Aptiekas veselības nozares informācijas sistēmā tiešsaistē sniedz informāciju par izrakstītajām un izsniegtajām zālēm un medicīniskajām ierīcēm, kas izrakstītas uz īpašās receptes veidlapas, vai par zālēm, kas izrakstītas uz parastās receptes veidlapas - </w:t>
            </w:r>
            <w:r w:rsidR="00000000" w:rsidRPr="00000000" w:rsidDel="00000000">
              <w:rPr>
                <w:u w:val="single"/>
                <w:rtl w:val="0"/>
              </w:rPr>
              <w:t xml:space="preserve">ir tiesīga sniegt tikai pēc pacienta lūguma</w:t>
            </w:r>
            <w:r w:rsidR="00000000" w:rsidRPr="00000000" w:rsidDel="00000000">
              <w:rPr>
                <w:rtl w:val="0"/>
              </w:rPr>
              <w:t xml:space="preserve">, izņemot šo noteikumu 29.2.2. apakšpunktā minētos gadījumus  - norādot šādu informāciju: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sniegt informāciju par 66.2. un 66.3. punktu piemērošanu - kā Dienests pēc  tiesībaizsardzī­bas institūciju pieprasījuma izvērtēs vai konkrētais pieprasījums ir pacienta tiesību aizsardzībai atbilstoši?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izslēgt no noteikumu projekta 17.punkta trešā teikuma un 33. panta trešā teikuma normām vārdus "derīgs reģistrācijas termiņš strādāt profesijā", izsakot šīs normas sekojoši: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17.panta trešais teikumus: Ārstam vai ārsta palīgam (feldšerim), kas nestrādā ārstniecības iestādē un kurš ir reģistrēts Ārstniecības personu un ārstniecības atbalsta personu reģistrā, Veselības inspekcija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punkta trešais teikums: Ārstam, kurš nestrādā ārstniecības iestādē, bet ir reģistrēts Veselības inspekcijas Ārstniecības personu un ārstniecības atbalsta personu reģistrā, ir atļauts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LĢĀA aicina precizēt arī 71.punkta normu, tajā nosakot: Veselības inspekcija šo noteikumu 17. punktā minēto informāciju par ārstu vai ārsta palīgu (feldšeri), kas nestrādā ārstniecības iestādē, Ārstniecības personu un ārstniecības atbalsta personu reģistrā kā darba vietu norāda "</w:t>
            </w:r>
            <w:r w:rsidR="00000000" w:rsidRPr="00000000" w:rsidDel="00000000">
              <w:rPr>
                <w:i w:val="1"/>
                <w:rtl w:val="0"/>
              </w:rPr>
              <w:t xml:space="preserve">Recipe pro me</w:t>
            </w:r>
            <w:r w:rsidR="00000000" w:rsidRPr="00000000" w:rsidDel="00000000">
              <w:rPr>
                <w:rtl w:val="0"/>
              </w:rPr>
              <w:t xml:space="preserve">" no 2026.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precizēt 64.6. punktu: ārsta, zobārsta, vecmātes, ārsta palīga (feldšeris) vai māsas (vispārējās aprūpes māsas) vārds, uzvārds, personas kods un specialitāte.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precizēt 64.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64. Aptiekas veselības nozares informācijas sistēmā tiešsaistē sniedz informāciju par izrakstītajām un izsniegtajām zālēm un medicīniskajām ierīcēm, kas izrakstītas uz īpašās receptes veidlapas, vai par zālēm, kas izrakstītas uz parastās receptes veidlapas - ir tiesīga sniegt tikai pēc pacienta lūguma, izņemot šo noteikumu 29.2.2. apakšpunktā minētos gadījumus  - norādot šādu informāciju: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13.08.2026.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13.08.2026.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