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26-TA-1540: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14. jūlija noteikumos Nr. 445 "Kārtība, kādā iestādes ievieto informāciju internetā"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2020. gada 14. jūlija noteikumos Nr. 445 "Kārtība, kādā iestādes ievieto informāciju internetā"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Tirdzniecības un rūpniecības kamera (turpmāk – LTRK) uztur iebildumu pret Noteikumu projektā paredzēto pienākumu iestādēm un valsts kapitālsabiedrībām manuāli apkopot un publicēt iepirkumu līgumu izpildes un maksājumu datus savās tīmekļvietnēs. LTRK atbalsta publisko iepirkumu caurskatāmības stiprināšanu, taču uzskata, ka datu publiskā pieejamība jānodrošina centralizēti un automatizēti, neradot paralēlus datu ievades un publicēšanas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Tiesiskā regulējuma dublēšanās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Publisko iepirkumu likuma 9. panta 19.1 daļa, 33.1 pants un 60. panta desmitā daļa jau paredz informācijas par iepirkumu līgumiem, to grozījumiem un izpildi, tostarp faktiskajām izmaksām, publicēšanu centralizētajās valsts informācijas sistēmās. Līdz ar to pienākums saturiski līdzīgu informāciju papildus publicēt katras iestādes tīmekļvietnē rada tiesiskā regulējuma un datu aprites dublēšanos un neatbilst vienreizējas datu ievades jeb once-only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piedāvātais risinājums ir pretējs līdzšinējam publiskās pārvaldes digitalizācijas virzienam un gandrīz gadu ilgušajam darbam Finanšu ministrijas un Saeimas Budžeta un finanšu (nodokļu) komisijas darba grupās, kurās tika strādāts pie centralizētas un automatizētas iepirkumu datu aprites.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Administratīvais slogs un samērīgums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Pienākums regulāri apkopot, pārbaudīt, strukturēt un manuāli publicēt informāciju par maksājumiem radītu papildu administratīvo slogu iestādēm un valsts kapitālsabiedrībām, lai gan būtiska daļa attiecīgās informācijas jau ir pieejama centralizētajās sistēmās. LTRK ieskatā tas neatbilst labas pārvaldības un samērīguma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Noteikumu projektā paredzētā regulējuma darbība ir ierobežota laikā. Līdz ar to prasība īslaicīga regulējuma dēļ pielāgot iekšējos procesus, datu aprites un kvalitātes kontroles kārtību un izveidot papildu publicēšanas mehānismus nav administratīvi efektīva.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Normatīvā deleģējuma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aicina izvērtēt arī paredzētā regulējuma atbilstību normatīvā deleģējuma robežām. Publisko iepirkumu likums jau nosaka līgumu izpildes informācijas publicēšanas pienākumu un kārtību, savukārt Noteikumu projekts faktiski paredz papildu, plašāku un biežāku publicēšanas pienākumu iestāžu tīmekļvietnēs. Ministru kabineta noteikumos šādu papildu pienākumu būtu iespējams noteikt tikai tad, ja tam ir skaidrs likumā paredzēts pilnvarojums.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aicina publisko iepirkumu līgumu izpildes un maksājumu datu pieejamību nodrošināt centralizēti un automatizēti, izmantojot Publikāciju vadības sistēmu, Elektronisko iepirkumu sistēmu vai citus savstarpēji integrētus valsts informācijas risinājumus. Šāda pieeja nodrošinātu nepieciešamo publisko līdzekļu izlietojuma caurskatāmību, vienlaikus novēršot datu dublēšanu un papildu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Žaunerčika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28.08.2026. 17.12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28.08.2026. 17.12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Atzinumi_26-TA-1540.docx</dc:title>
</cp:coreProperties>
</file>

<file path=docProps/custom.xml><?xml version="1.0" encoding="utf-8"?>
<Properties xmlns="http://schemas.openxmlformats.org/officeDocument/2006/custom-properties" xmlns:vt="http://schemas.openxmlformats.org/officeDocument/2006/docPropsVTypes"/>
</file>