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26-TA-472: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"Grozījums Stratēģiskas nozīmes preču aprites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5.</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10.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Komersantiem Latvijas Republikā atļauta tikai tādu speciālo ierīču un programmatūras aprite, kuras ir Ministru kabineta noteiktajā kārtībā sertificētas Valsts drošības dienestā. Operatīvās darbības subjekti Ministru kabineta noteiktajā kārtībā Valsts drošības dienestā sertificē tādas speciālās ierīces un programmatūru, kas iegādātas valstī, kas nav Eiropas Savienības dalībvalsts, Eiropas Ekonomikas zonas valsts vai Ziemeļatlantijas līguma organizācijas dalībvalsts. No komersantiem par speciālo ierīču un programmatūras sertificēšanu iekasē valsts nodevu. Ministru kabinets nosaka speciālo ierīču un programmatūras sertificēšanas kārtību, kā arī kārtību, kādā maksājama valsts nodeva par speciālo ierīču un programmatūras sertificēšanu, un šīs nodevas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10.</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Operatīvās darbības subjekts, ne retāk kā vienu reizi gadā Valsts drošības dienestam paziņo par tā rīcībā esošajām speciālajām ierīcēm un programmatūru, sagatavojot attiecīgu sarakstu.”.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Iekšlietu ministrijas sagatavotais likumprojekts “Grozījums Stratēģiskas nozīmes preču aprites likumā”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paredzēto grozījumu Stratēģiskas nozīmes preču aprites likuma (turpmāk – likums) 5.</w:t>
            </w:r>
            <w:r w:rsidR="00000000" w:rsidRPr="00000000" w:rsidDel="00000000">
              <w:rPr>
                <w:vertAlign w:val="superscript"/>
                <w:rtl w:val="0"/>
              </w:rPr>
              <w:t xml:space="preserve">1</w:t>
            </w:r>
            <w:r w:rsidR="00000000" w:rsidRPr="00000000" w:rsidDel="00000000">
              <w:rPr>
                <w:rtl w:val="0"/>
              </w:rPr>
              <w:t xml:space="preserve"> panta desmitajā daļā piedāvājam izvērtēt un redakcionāli precizēt. Vēršam uzmanību, ka likumā pilnvarojums Ministru kabinetam par noteikumu izdošanu šobrīd ir likuma 5.</w:t>
            </w:r>
            <w:r w:rsidR="00000000" w:rsidRPr="00000000" w:rsidDel="00000000">
              <w:rPr>
                <w:vertAlign w:val="superscript"/>
                <w:rtl w:val="0"/>
              </w:rPr>
              <w:t xml:space="preserve">1</w:t>
            </w:r>
            <w:r w:rsidR="00000000" w:rsidRPr="00000000" w:rsidDel="00000000">
              <w:rPr>
                <w:rtl w:val="0"/>
              </w:rPr>
              <w:t xml:space="preserve"> panta desmitās daļas trešajā teikumā, bet pēc grozījumiem likumā pilnvarojums Ministru kabinetam par noteikumu izdošanu būs likuma 5.</w:t>
            </w:r>
            <w:r w:rsidR="00000000" w:rsidRPr="00000000" w:rsidDel="00000000">
              <w:rPr>
                <w:vertAlign w:val="superscript"/>
                <w:rtl w:val="0"/>
              </w:rPr>
              <w:t xml:space="preserve">1</w:t>
            </w:r>
            <w:r w:rsidR="00000000" w:rsidRPr="00000000" w:rsidDel="00000000">
              <w:rPr>
                <w:rtl w:val="0"/>
              </w:rPr>
              <w:t xml:space="preserve"> panta desmitās daļas ceturtajā teikumā. Vienlaikus projektā piedāvātie grozījumi ar vārdiem “Ministru kabineta noteiktajā kārtībā” likuma 5.</w:t>
            </w:r>
            <w:r w:rsidR="00000000" w:rsidRPr="00000000" w:rsidDel="00000000">
              <w:rPr>
                <w:vertAlign w:val="superscript"/>
                <w:rtl w:val="0"/>
              </w:rPr>
              <w:t xml:space="preserve">1</w:t>
            </w:r>
            <w:r w:rsidR="00000000" w:rsidRPr="00000000" w:rsidDel="00000000">
              <w:rPr>
                <w:rtl w:val="0"/>
              </w:rPr>
              <w:t xml:space="preserve"> panta desmitās daļas pirmajā un otrajā teikumā rada maldinošu priekšstatu par dažādiem pilnvarojumiem, lai gan faktiski šādiem vārdiem minētajās normās (teikumos) nav juridiskās slodzes. Ievērojot minēto, likuma 5.</w:t>
            </w:r>
            <w:r w:rsidR="00000000" w:rsidRPr="00000000" w:rsidDel="00000000">
              <w:rPr>
                <w:vertAlign w:val="superscript"/>
                <w:rtl w:val="0"/>
              </w:rPr>
              <w:t xml:space="preserve">1</w:t>
            </w:r>
            <w:r w:rsidR="00000000" w:rsidRPr="00000000" w:rsidDel="00000000">
              <w:rPr>
                <w:rtl w:val="0"/>
              </w:rPr>
              <w:t xml:space="preserve"> panta desmitās daļas pirmajā un otrajā teikumā piedāvājam svītrot vārdus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26-TA-472</w:t>
    </w:r>
    <w:r>
      <w:br/>
    </w:r>
    <w:r w:rsidR="00000000" w:rsidRPr="00000000" w:rsidDel="00000000">
      <w:rPr>
        <w:rtl w:val="0"/>
      </w:rPr>
      <w:t xml:space="preserve">Izdrukāts 17.03.2026. 20.00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26-TA-472</w:t>
    </w:r>
    <w:r>
      <w:br/>
    </w:r>
    <w:r w:rsidR="00000000" w:rsidRPr="00000000" w:rsidDel="00000000">
      <w:rPr>
        <w:rtl w:val="0"/>
      </w:rPr>
      <w:t xml:space="preserve">Izdrukāts 17.03.2026. 20.00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Atzinumi_26-TA-472.docx</dc:title>
</cp:coreProperties>
</file>

<file path=docProps/custom.xml><?xml version="1.0" encoding="utf-8"?>
<Properties xmlns="http://schemas.openxmlformats.org/officeDocument/2006/custom-properties" xmlns:vt="http://schemas.openxmlformats.org/officeDocument/2006/docPropsVTypes"/>
</file>