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kiberdrošības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panta pirmās daļas 2.punktā vārdus "kā arī privāto tiesību juridiskajām personām,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kiberdrošības likumā" (turpmāk – projekts) sākotnējās ietekmes novērtējuma ziņojumā (turpmāk – anotācija) ir norādīts, ka lielākā daļa privāto tiesību juridiskās personas, kas pilda valsts pārvaldes deleģētus uzdevumus, ir biedrības un nodibinājumi, kas sniedz pakalpojumus sociālā vai kultūras jomā. Vēršam uzmanība uz to, ka valsts pārvaldes uzdevumi ir deleģēti dažādām privātpersonām, nevis tikai biedrībām un nodibinājumiem, proti, piemēram, arī kapitālsabiedrībām. Tādējādi pirms visu privātpersonu, kas pilda valsts pārvaldes deleģētus uzdevumus, izslēgšanas no Nacionālās kiberdrošības likuma (turpmāk – Likums) 3. panta pirmās daļas 2. punkta un 20. panta 5. punkta ir nepieciešams izvērtēt, vai visas privātpersonas, kas pilda valsts pārvaldes deleģētus uzdevumus un kuras šobrīd, ievērojot Likumā noteikto, ir būtisko pakalpojumu sniedzēji (Likuma 20. panta 5. punkts) un </w:t>
            </w:r>
            <w:r w:rsidR="00000000" w:rsidRPr="00000000" w:rsidDel="00000000">
              <w:rPr>
                <w:u w:val="single"/>
                <w:rtl w:val="0"/>
              </w:rPr>
              <w:t xml:space="preserve">kurām ir jābūt būtisko pakalpojumu sniedzējiem</w:t>
            </w:r>
            <w:r w:rsidR="00000000" w:rsidRPr="00000000" w:rsidDel="00000000">
              <w:rPr>
                <w:rtl w:val="0"/>
              </w:rPr>
              <w:t xml:space="preserve">, pēc šāda grozījuma veikšanas būs būtisko pakalpojumu sniedzēji saskaņā ar citu Likuma 20. pantā paredzētu normu. Ja likumprojekta mērķis ir atvieglot prasības tikai attiecībā uz biedrībām un nodibinājumiem, ir nepieciešams izvērtēt, vai likumprojekts nesamazinās prasības attiecībā uz kapitālsabiedrībām, kas pilda valsts pārvaldes deleģētus uzdevumus. Ievērojot minēto, lūdzam izvērtēt projekta 2. un 3. pantā ietverto regulējumu attiecībā uz privāto tiesību juridisko personu, kas pilda valsts pārvaldes deleģētus uzdevumus, izslēgšanu no būtisko pakalpojumu sniedzējiem, tostarp, izvērtējot, vai privāto tiesību juridiskās personas, kas pilda valsts pārvaldes deleģētus uzdevumus, un šobrīd Likuma izpratnē ir būtisko pakalpojumu sniedzēji, pēc projekta spēkā stāšanās varētu kļūt par svarīgo pakalpojumu sniedzējiem, un ar attiecīgu izvērtējumu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papildināt projekta 4. pantā ietverto Likuma 20.</w:t>
            </w:r>
            <w:r w:rsidR="00000000" w:rsidRPr="00000000" w:rsidDel="00000000">
              <w:rPr>
                <w:vertAlign w:val="superscript"/>
                <w:rtl w:val="0"/>
              </w:rPr>
              <w:t xml:space="preserve">1</w:t>
            </w:r>
            <w:r w:rsidR="00000000" w:rsidRPr="00000000" w:rsidDel="00000000">
              <w:rPr>
                <w:rtl w:val="0"/>
              </w:rPr>
              <w:t xml:space="preserve"> pantu, paredzot, ka arī privāto tiesību juridisko personu, kas pilda valsts pārvaldes deleģētu uzdevumu, var izslēgt no būtisko pakalpojumu sniedzēju saraksta ar Digitālās drošības uzraudzības komitejas lēmumu. Tādējādi būtu iespēja konkrētas privāto tiesību juridiskās personas, kas pilda valsts pārvaldes deleģētu uzdevumu, izslēgt no saraksta, vienlaikus sarakstā atstājot tās privātpersonas, kurām pēc būtības ir jābūt būtisko pakalpojumu sniedzējiem Likuma izpratnē, attiecīgi arī izpildot Likumā ietvertās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20.</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pants. Būtisko pakalpojumu sniedzēju izslēgšana no subjektu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būtisko pakalpojumu sniedzēju saraksta var izslēgt tiešās pārvaldes iestādi, kuras darbības traucējums nevar būtiski ietekmēt sabiedrības drošību, valsts aizsardzību, sabiedrības veselību vai nevar radīt būtisku sistēmisku risku, un ir saņemts Digitālās drošības uzraudzības komitejas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4. pantā paredzēto regulējumu ietvert Likuma 22. pantā kā jaunu 4.</w:t>
            </w:r>
            <w:r w:rsidR="00000000" w:rsidRPr="00000000" w:rsidDel="00000000">
              <w:rPr>
                <w:vertAlign w:val="superscript"/>
                <w:rtl w:val="0"/>
              </w:rPr>
              <w:t xml:space="preserve">1</w:t>
            </w:r>
            <w:r w:rsidR="00000000" w:rsidRPr="00000000" w:rsidDel="00000000">
              <w:rPr>
                <w:rtl w:val="0"/>
              </w:rPr>
              <w:t xml:space="preserve"> daļu, ņemot vērā to, ka Likuma 22. panta ceturtā daļa noteic, ka Nacionālais kiberdrošības centrs apkopo un Digitālās drošības uzraudzības komiteja apstiprina būtisko pakalpojumu un svarīgo pakalpojumu sniedzēju sarakstu. Tādējādi regulējums par iekļaušanu sarakstā un izslēgšanu no saraksta būtu pārskatāmāks.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25-TA-1597</w:t>
    </w:r>
    <w:r>
      <w:br/>
    </w:r>
    <w:r w:rsidR="00000000" w:rsidRPr="00000000" w:rsidDel="00000000">
      <w:rPr>
        <w:rtl w:val="0"/>
      </w:rPr>
      <w:t xml:space="preserve">Izdrukāts 15.07.2025.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25-TA-1597</w:t>
    </w:r>
    <w:r>
      <w:br/>
    </w:r>
    <w:r w:rsidR="00000000" w:rsidRPr="00000000" w:rsidDel="00000000">
      <w:rPr>
        <w:rtl w:val="0"/>
      </w:rPr>
      <w:t xml:space="preserve">Izdrukāts 15.07.2025.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Atzinumi_25-TA-1597.docx</dc:title>
</cp:coreProperties>
</file>

<file path=docProps/custom.xml><?xml version="1.0" encoding="utf-8"?>
<Properties xmlns="http://schemas.openxmlformats.org/officeDocument/2006/custom-properties" xmlns:vt="http://schemas.openxmlformats.org/officeDocument/2006/docPropsVTypes"/>
</file>