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23-TA-2350: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5. jūlija noteikumos Nr. 419 "Noteikumi par publisko būvdarbu līgumos obligāti ietveramajiem noteikumiem un to saturu"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Noteikumus piemēro publiskam būvdarbu līgumam, kas paredz otrās vai trešās grupas jaunu būvju būvniecību, būvju pārbūvi, atjaunošanu vai restaurāciju, būvju novietošanu, inženiertīklu ieguldīšanu zemē vai būvju nojaukšanu, ja būvdarbiem ir paredzēta obligāta būvuzraudzība. Noteikumus nepiemēro publisko būvdarbu līgumiem visu veidu būvdarbiem Latvijas Republikas diplomātiskajās un konsulārajās pārstāvniecībās ārvalstīs, kā arī būvēm, kurām noteikts nacionālo interešu objekta statuss.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4.punktu, paredzot, ka noteikumus nepiemēro arī attiecībā uz tādu būvju būvniecību, kas nepieciešamas pagaidu robežkontroles atjaunošanai pie valsts iekšējām robežām, kā arī ārzemnieku un patvēruma meklētāju pagaidu izvietošanai nepieciešamo būvju būvniecību, jo šo būvju būvniecība ir kritiski svarīga valsts iekšējās drošības aizsardzībai un to izbūvē nevar tikt piemērota vispārējā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Pasūtītājam ir tiesības pieprasīt būvdarbu veicējam saistību izpildes nodrošinājumu līdz 10 % no būvdarbu līgumcenas. Pasūtītājam ir tiesības publiskajā būvdarbu līgumā noteikt prasības pirmā pieprasījuma garantiju apdrošināšanas līgumam, lai nodrošinātu visu nodrošinājuma veidu savstarpējo atbilstību. Ja līgumā noteiktais būvdarbu izpildes termiņš pārsniedz pusotru gadu, būvdarbu veicējam ir tiesības saistību izpildes nodrošinājumu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 Apvienotā projektēšanas un būvdarbu līguma gadījumā saistību nodrošinājuma apmēra samazinājumu piemēro tikai būvdarbu posmā.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teikumu aiz vārdiem "ir tiesības saistību izpildes nodrošinājumu" ar vārdu "samazināt".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līgumā noteiktais būvdarbu izpildes termiņš pārsniedz pusotru gadu, būvdarbu veicējam ir tiesības saistību izpildes nodrošinājumu samazināt proporcionāli faktiski izpildīto un no pasūtītāja puses apmaksāto būvdarbu vērtībai, ja izpildās visi šādi nosacījumi - ir izpildīta vairāk kā puse līgumā paredzēto būvdarbu, būvdarbi ir pieņemti un apmaksāti no pasūtītāja puses, pasūtītājs nav piemērojis līgumsodu būvdarbu veicējam par konstatētiem līgumsaistību pārkāpumiem, kā arī nav konstatēts būvdarbu termiņu kavējums.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Apvienotā projektēšanas un būvdarbu līguma gadījumā saistību izpildes nodrošinājumu par laiku līdz būvdarbu izpildes nosacījumu izpildei nosaka no līgumcenas par projektēšanu vērtības. Ja līgumā nav noteikta projektēšanas vērtība, pieņem ka tā veido 10% no kopējās līgumcenas. Pēc būvdarbu uzsākšanas nosacījumu izpildes saistību nodrošinājumu nosaka no būvdarbu līgumcenas vērtības. Ja būvdarbu līgumcenas vērtība līgumā nav noteikta, pieņem ka tā veido 90% no kopējas līgumcenas.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pirmo teikumu,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1 </w:t>
            </w:r>
            <w:r w:rsidR="00000000" w:rsidRPr="00000000" w:rsidDel="00000000">
              <w:rPr>
                <w:rtl w:val="0"/>
              </w:rPr>
              <w:t xml:space="preserve">Apvienotā projektēšanas un būvdarbu līguma gadījumā saistību izpildes nodrošinājumu par laiku līdz būvdarbu </w:t>
            </w:r>
            <w:r w:rsidR="00000000" w:rsidRPr="00000000" w:rsidDel="00000000">
              <w:rPr>
                <w:u w:val="single"/>
                <w:rtl w:val="0"/>
              </w:rPr>
              <w:t xml:space="preserve">uzsākšanas</w:t>
            </w:r>
            <w:r w:rsidR="00000000" w:rsidRPr="00000000" w:rsidDel="00000000">
              <w:rPr>
                <w:rtl w:val="0"/>
              </w:rPr>
              <w:t xml:space="preserve"> nosacījumu izpildei nosaka </w:t>
            </w:r>
            <w:r w:rsidR="00000000" w:rsidRPr="00000000" w:rsidDel="00000000">
              <w:rPr>
                <w:u w:val="single"/>
                <w:rtl w:val="0"/>
              </w:rPr>
              <w:t xml:space="preserve">atkarībā no līgumā noteiktās projektēšanas darbu vērtības</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Apvienotā projektēšanas un būvdarbu līguma gadījumā saistību izpildes nodrošinājumu par laiku līdz būvdarbu uzsākšanas nosacījumu izpildei nosaka atkarībā no līgumā noteiktās projektēšanas darbu vērtības.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Vijars Zadarožnajs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22.03.2024. 16.56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23-TA-2350</w:t>
    </w:r>
    <w:r>
      <w:br/>
    </w:r>
    <w:r w:rsidR="00000000" w:rsidRPr="00000000" w:rsidDel="00000000">
      <w:rPr>
        <w:rtl w:val="0"/>
      </w:rPr>
      <w:t xml:space="preserve">Izdrukāts 22.03.2024. 16.56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Atzinumi_23-TA-2350.docx</dc:title>
</cp:coreProperties>
</file>

<file path=docProps/custom.xml><?xml version="1.0" encoding="utf-8"?>
<Properties xmlns="http://schemas.openxmlformats.org/officeDocument/2006/custom-properties" xmlns:vt="http://schemas.openxmlformats.org/officeDocument/2006/docPropsVTypes"/>
</file>