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zvejas licences turētājiem un zvejas kuģu kapteiņiem piemēro Eiropas Savienības tiesību aktos par kopējās zivsaimniecības politiku noteikto soda punktu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06.03.2026.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06.03.2026.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