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iesniegumu iesniegšana otrajā kārtā ir noslēgusies, lūdzam papildināt anotāciju ar skaidrojumu par šo grozījumu ietekmi uz šobrīd vērtēšanā esošajiem projektu iesniegumiem.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42.1.</w:t>
            </w:r>
            <w:r w:rsidR="00000000" w:rsidRPr="00000000" w:rsidDel="00000000">
              <w:rPr>
                <w:rtl w:val="0"/>
              </w:rPr>
              <w:t xml:space="preserve"> apakšpunktā minētās izmaksas attiecināmas atbilstoši atbildīgās iestādes izstrādātajai vienkāršoto izmaksu metodikai, kas saskaņota ar vadošo iestādi, no līguma par projekta īstenošanu noslēgšanas brīža starp sadarbības iestādi un sadarbības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un birokrātisko slogu finansējuma saņēmējiem, sadarbības iestāde atkārtoti lūdz Ekonomikas ministriju izvērtēt iespēju vienkāršotās izmaksas pamatot nevis ar vēsturiskiem datiem, bet piemēram ar tirgus izpēti, proti, izpētīt tirgus piedāvājumu, veicot cenu aptauju vairākiem pakalpojumu sniedzējiem un vienkāršoto izmaksu likmi pamatot ar iegūtiem datiem.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Vasipa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1.10. apgūtā Atveseļošanas fonda finansējuma un privātā finansējuma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"apgūtā" aizvietot ar vārdu "investētā" vai "ieguldītā".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sadarbības tīkls vai sadarbības tīkla dalībnieks darbojas kādā no šo noteikumu </w:t>
            </w:r>
            <w:r w:rsidR="00000000" w:rsidRPr="00000000" w:rsidDel="00000000">
              <w:rPr>
                <w:shd w:fill="#e0ffff" w:val="clear"/>
                <w:rtl w:val="0"/>
              </w:rPr>
              <w:t xml:space="preserve">78. </w:t>
            </w:r>
            <w:r w:rsidR="00000000" w:rsidRPr="00000000" w:rsidDel="00000000">
              <w:rPr>
                <w:rtl w:val="0"/>
              </w:rPr>
              <w:t xml:space="preserve">punktā minētajām neatbalstāmajām nozarēm vai veic neatbalstāmās darbības, atbalstu drīkst piešķirt tikai tad, ja tiek skaidri nodalītas atbalstāmās darbības un finanšu plūsmas, nodrošinot, ka darbības izslēgtajās nozarēs negūst labumu no pasākuma ietvaros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 Ministru kabineta 2023. gada 22. augusta noteikumiem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(turpmāk – noteikumi Nr. 473) būtu viennozīmīgi skaidrs, ka nozaru nodalīšanu jāveic atbilstoši Komisijas 2023. gada 13. decembra Regulas (ES) 2023/2831 par Līguma par Eiropas Savienības darbību 107. un 108. panta piemērošanu de minimis atbalstam (turpmāk – regula Nr. 2023/2831)  1. panta 2. punktā noteiktajam, lūdzam noteikumu Nr. 473 79. 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Ja sadarbības tīkls vai sadarbības tīkla dalībnieks darbojas kādā no šo noteikumu 78. punktā minētajām neatbalstāmajām nozarēm, uz kurām attiecas šīs regulas darbības joma, atbalstu drīkst piešķirt tikai tad, ja tiek skaidri nodalītas darbības un finanšu plūsmas atbalstāmās nozarēs, nodrošinot, ka darbības izslēgtajās nozarēs negūst labumu no pasākuma ietvaros piešķirtā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Aģentūra izvērtē pirmās atlases kārtas ietvaros sadarbības tīklu un sadarbības tīkla dalībnieku, sadarbības iestāde izvērtē otrās atlases kārtas ietvaros sadarbības tīklu un sadarbības tīkls izvērtē sadarbības tīklu dalībnieku atbilstību regulai Nr. 2023/2831. Datums, kad aģentūra un sadarbības iestāde pieņēmusi lēmumu par projekta iesnieguma apstiprināšanu vai sniedzis atzinumu par lēmumā noteikto nosacījumu izpildi, ja iepriekš pieņemts lēmums par projekta iesnieguma apstiprināšanu ar nosacījumu, uzskatāms par komercdarbības atbalsta piešķiršanas datumu. Sadarbības iestāde un aģentūra lēmumu par komercdarbības atbalsta piešķiršanu sadarbības tīklam un sadarbības tīkla lēmumu par komercdarbības atbalsta piešķiršanu sadarbības tīkla dalībniekam pieņem regulas Nr. 2023//2831 7. panta 3. punktā un 8. pantā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473 80. punktu papildināt nosakot, kurš uzskatāms par komercdarbības atbalsta piešķiršanas datumu attiecībā uz sadarbības tīkla pieņemto lēmumu par komercdarbības atbalsta piešķiršanu sadarbības tīkla dalībniekam. Skaidrojam, ka atbalsta piešķiršanas brīža identificēšana ir būtisks priekšnosacījums korektai interpretācijai par datumu, kurā uzskatāms, ka saskaņā ar regulu Nr. 2023//2831 atbalsts piešķirts tā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23-TA-2970</w:t>
    </w:r>
    <w:r>
      <w:br/>
    </w:r>
    <w:r w:rsidR="00000000" w:rsidRPr="00000000" w:rsidDel="00000000">
      <w:rPr>
        <w:rtl w:val="0"/>
      </w:rPr>
      <w:t xml:space="preserve">Izdrukāts 11.03.2024. 21.33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23-TA-2970</w:t>
    </w:r>
    <w:r>
      <w:br/>
    </w:r>
    <w:r w:rsidR="00000000" w:rsidRPr="00000000" w:rsidDel="00000000">
      <w:rPr>
        <w:rtl w:val="0"/>
      </w:rPr>
      <w:t xml:space="preserve">Izdrukāts 11.03.2024. 21.33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Atzinumi_23-TA-2970.docx</dc:title>
</cp:coreProperties>
</file>

<file path=docProps/custom.xml><?xml version="1.0" encoding="utf-8"?>
<Properties xmlns="http://schemas.openxmlformats.org/officeDocument/2006/custom-properties" xmlns:vt="http://schemas.openxmlformats.org/officeDocument/2006/docPropsVTypes"/>
</file>