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24-TA-703: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.pants. Uz dzīvokļa īpašumu gulošās reālnastas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dzīvokļa īpašnieka pienākumu segt pārvaldīšanas izdevumus, norēķināties par komunālajiem pakalpojumiem, kā arī veikt iemaksas uzkrājumu fondā ir attiecināmi Civillikuma noteikumi par reālnastām,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Reālnastas attiecībā uz pārvaldīšanas izdevumiem, maksājumiem par komunālajiem pakalpojumiem un iemaksām uzkrājumu fondā dzīvokļa īpašumam ir nodibinātas par labu tām personām, pret kurām dzīvokļa īpašniekam pastāv attiecīgā saistība. Pienākumu dot izpildījumu naudā nenostiprina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Dzīvokļa īpašuma ieguvējs atbild par reālnastas parādiem, kas radušies ne agrāk kā trīs gadus pirms dzīvokļa īpašums pārgājis viņa īpašumā. Dzīvokļa īpašuma ieguvējs var izlietot pret reālnastas tiesīgo personu visas dzīvokļa īpašuma līdzšinējā īpašnieka ierunas.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Dzīvokļa īpašuma ieguvējs var prasīt atlīdzināt dzīvokļa īpašuma līdzšinējam īpašniekam reālnastas izpildījumu, kas dots reālnastas tiesīgajai personai, ja vien dzīvokļa īpašuma ieguvējs un dzīvokļa īpašuma atsavinātājs nav vienojušies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Izziņu par šā panta pirmajā daļā minēto maksājumu saistību izpildi sagatavo un izsniedz saskaņā ar normatīvajiem aktiem par dzīvojamo māju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iemesliem likumprojektā iekļautajam regulējumam - Civillikuma noteikumus par reālnastām attiecināt uz dzīvokļa īpašnieka pienākumu segt pārvaldīšanas izdevumus, norēķināties par komunālajiem pakalpojumiem, kā arī veikt iemaksas uzkrājumu fondā, minēts, ka "</w:t>
            </w:r>
            <w:r w:rsidR="00000000" w:rsidRPr="00000000" w:rsidDel="00000000">
              <w:rPr>
                <w:i w:val="1"/>
                <w:rtl w:val="0"/>
              </w:rPr>
              <w:t xml:space="preserve">Pretstatā pastāvošajai judikatūrai, kurā noteikts, ka kopība nav atbildīga un attiecīgi no kopības mantas nav sedzami izdevumi par pakalpojumiem, ciktāl tie kalpo dzīvokļu īpašnieku individuālajam patēriņam, praksē joprojām parādu dzēšanai tiek izmantoti kopības uzkrājumi. Turklāt, raugoties no pakalpojuma sniedzēja skatu punkta, pakalpojums tiek nodrošināts dzīvojamai mājai kopumā līdz noteiktai piederības robežai. Līdz ar to, arī katra dzīvokļa īpašnieka saņemtie pakalpojumi, kas patērēti katra atsevišķā dzīvokļa īpašuma lietošanai un par kuriem netiek veikta apmaksa, ietekmē pakalpojuma sniegšanu dzīvojamajai mājai kopumā.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2.panta otrajā daļā noteikts, ka dzīvokļa īpašums kā lietu kopība sastāv no atsevišķā īpašuma </w:t>
            </w:r>
            <w:r w:rsidR="00000000" w:rsidRPr="00000000" w:rsidDel="00000000">
              <w:rPr>
                <w:u w:val="single"/>
                <w:rtl w:val="0"/>
              </w:rPr>
              <w:t xml:space="preserve">un attiecīgas kopīpašuma domājamās daļas. Dzīvokļa īpašuma sastāvā ietilpstošais atsevišķais īpašums un kopīpašuma domājamā daļa tiesiski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1266.pantā noteikts, ka vairāki k</w:t>
            </w:r>
            <w:r w:rsidR="00000000" w:rsidRPr="00000000" w:rsidDel="00000000">
              <w:rPr>
                <w:u w:val="single"/>
                <w:rtl w:val="0"/>
              </w:rPr>
              <w:t xml:space="preserve">alpojošā nekustamā īpašuma īpašnieki atbild tiesīgai personai par reālnastu solidāri, tā ka viņa var no katra no tiem prasīt visas nastas izpildījumu.</w:t>
            </w:r>
            <w:r w:rsidR="00000000" w:rsidRPr="00000000" w:rsidDel="00000000">
              <w:rPr>
                <w:rtl w:val="0"/>
              </w:rPr>
              <w:t xml:space="preserve"> Ievērojot minēto, lūdzam atkārtoti izvērtēt, vai ar likumprojektā ietverto regulējumu par Civillikuma noteikumu par reālnastas attiecināšanu uz dzīvokļa īpašnieka parādiem netiks panākts pretējs efekts - ļaujot parāda piedziņu atsevišķos gadījumos leģitīmi vērst pret dzīvojamās mājas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.pants. Uz dzīvokļa īpašumu gulošās reālnastas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dzīvokļa īpašnieka pienākumu segt pārvaldīšanas izdevumus, norēķināties par komunālajiem pakalpojumiem, kā arī veikt iemaksas uzkrājumu fondā ir attiecināmi Civillikuma noteikumi par reālnastām,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Reālnastas attiecībā uz pārvaldīšanas izdevumiem, maksājumiem par komunālajiem pakalpojumiem un iemaksām uzkrājumu fondā dzīvokļa īpašumam ir nodibinātas par labu tām personām, pret kurām dzīvokļa īpašniekam pastāv attiecīgā saistība. Pienākumu dot izpildījumu naudā nenostiprina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Dzīvokļa īpašuma ieguvējs atbild par reālnastas parādiem, kas radušies ne agrāk kā trīs gadus pirms dzīvokļa īpašums pārgājis viņa īpašumā. Dzīvokļa īpašuma ieguvējs var izlietot pret reālnastas tiesīgo personu visas dzīvokļa īpašuma līdzšinējā īpašnieka ierunas.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Dzīvokļa īpašuma ieguvējs var prasīt atlīdzināt dzīvokļa īpašuma līdzšinējam īpašniekam reālnastas izpildījumu, kas dots reālnastas tiesīgajai personai, ja vien dzīvokļa īpašuma ieguvējs un dzīvokļa īpašuma atsavinātājs nav vienojušies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Izziņu par šā panta pirmajā daļā minēto maksājumu saistību izpildi sagatavo un izsniedz saskaņā ar normatīvajiem aktiem par dzīvojamo māju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likumprojektu 13</w:t>
            </w:r>
            <w:r w:rsidR="00000000" w:rsidRPr="00000000" w:rsidDel="00000000">
              <w:rPr>
                <w:vertAlign w:val="superscript"/>
                <w:rtl w:val="0"/>
              </w:rPr>
              <w:t xml:space="preserve">1</w:t>
            </w:r>
            <w:r w:rsidR="00000000" w:rsidRPr="00000000" w:rsidDel="00000000">
              <w:rPr>
                <w:rtl w:val="0"/>
              </w:rPr>
              <w:t xml:space="preserve">.pantā ietvertā regulējuma ietekmi uz tiem gadījumiem, kad dzīvokļa īpašums kā valstij vai pašvaldībai piekritīgā bezīpašnieka lieta vai bezmantinieka manta tiks pārņemti valsts vai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pieaicināt Viedās administrācijas un reģionālās attīstības ministriju, Lielo pilsētu asociāciju un Latvijas pašvaldību savienību sniegt atzinumu par likumprojektu. Vēršam uzmanību, ka saskaņā ar Pašvaldību likuma, kas stājās spēkā 01.01.2023., 73.panta piekto daļu pašvaldībai piekrīt dzīvojamā māja, dzīvokļa īpašums vai to domājamās daļas atbilstoši Civillikuma 416. pantā noteiktajam kā bezmantinieka manta vai atbilstoši Civillikuma 930. pantā noteiktajam kā bezīpašnieka lieta.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.pants. Uz dzīvokļa īpašumu gulošās reālnastas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dzīvokļa īpašnieka pienākumu segt pārvaldīšanas izdevumus, norēķināties par komunālajiem pakalpojumiem, kā arī veikt iemaksas uzkrājumu fondā ir attiecināmi Civillikuma noteikumi par reālnastām,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Reālnastas attiecībā uz pārvaldīšanas izdevumiem, maksājumiem par komunālajiem pakalpojumiem un iemaksām uzkrājumu fondā dzīvokļa īpašumam ir nodibinātas par labu tām personām, pret kurām dzīvokļa īpašniekam pastāv attiecīgā saistība. Pienākumu dot izpildījumu naudā nenostiprina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Dzīvokļa īpašuma ieguvējs atbild par reālnastas parādiem, kas radušies ne agrāk kā trīs gadus pirms dzīvokļa īpašums pārgājis viņa īpašumā. Dzīvokļa īpašuma ieguvējs var izlietot pret reālnastas tiesīgo personu visas dzīvokļa īpašuma līdzšinējā īpašnieka ierunas.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Dzīvokļa īpašuma ieguvējs var prasīt atlīdzināt dzīvokļa īpašuma līdzšinējam īpašniekam reālnastas izpildījumu, kas dots reālnastas tiesīgajai personai, ja vien dzīvokļa īpašuma ieguvējs un dzīvokļa īpašuma atsavinātājs nav vienojušies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Izziņu par šā panta pirmajā daļā minēto maksājumu saistību izpildi sagatavo un izsniedz saskaņā ar normatīvajiem aktiem par dzīvojamo māju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likumprojektā piedāvātā 13.</w:t>
            </w:r>
            <w:r w:rsidR="00000000" w:rsidRPr="00000000" w:rsidDel="00000000">
              <w:rPr>
                <w:vertAlign w:val="superscript"/>
                <w:rtl w:val="0"/>
              </w:rPr>
              <w:t xml:space="preserve">1</w:t>
            </w:r>
            <w:r w:rsidR="00000000" w:rsidRPr="00000000" w:rsidDel="00000000">
              <w:rPr>
                <w:rtl w:val="0"/>
              </w:rPr>
              <w:t xml:space="preserve">panta ceturtās daļas uztveramības uzlabošanai aizstāt vārdus "prasīt atlīdzināt dzīvokļa īpašuma līdzšinējam īpašniekam" ar vārdiem "prasīt bijušo dzīvokļa īpašnieku atlīdzināt".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4.sadaļu papildināt ar informāciju par saistītajiem projektiem, piemēram, likumprojektu "Grozījumi Dzīvojamo māju pārvaldīšanas likumā" (24-TA-1439).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24-TA-703</w:t>
    </w:r>
    <w:r>
      <w:br/>
    </w:r>
    <w:r w:rsidR="00000000" w:rsidRPr="00000000" w:rsidDel="00000000">
      <w:rPr>
        <w:rtl w:val="0"/>
      </w:rPr>
      <w:t xml:space="preserve">Izdrukāts 31.07.2024.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24-TA-703</w:t>
    </w:r>
    <w:r>
      <w:br/>
    </w:r>
    <w:r w:rsidR="00000000" w:rsidRPr="00000000" w:rsidDel="00000000">
      <w:rPr>
        <w:rtl w:val="0"/>
      </w:rPr>
      <w:t xml:space="preserve">Izdrukāts 31.07.2024.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Atzinumi_24-TA-703.docx</dc:title>
</cp:coreProperties>
</file>

<file path=docProps/custom.xml><?xml version="1.0" encoding="utf-8"?>
<Properties xmlns="http://schemas.openxmlformats.org/officeDocument/2006/custom-properties" xmlns:vt="http://schemas.openxmlformats.org/officeDocument/2006/docPropsVTypes"/>
</file>