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Azartspēļu un izložu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42.pants. Pašvaldības tiesības azartspēļu regulēšanā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42.pantu ar 6.1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 Ja tiek konstatēts, ka azartspēles tiek organizētas vietās, kurās saskaņā ar 41. panta otro daļu nav atļauts organizēt azartspēles, pašvaldība atceļ izsniegto atļauju atvērt kazino, spēļu zāli, bingo zāli, totalizatoru vai derību likmju pieņemšanas vietu un organizēt attiecīgās azartspēles konkrētajās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42. panta septīto daļu aiz vārda “sestajā” ar vārdu un skaitļiem “un 6.1”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