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Sociālā klimata fonda plāna 2026.-2032. gadam ieviešanai nepieciešamajiem finanšu un administratīvajiem resursiem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tā adresātiem, nodrošināt pilnīgus skaidrojumus. Piemēram, izvērst informatīvā ziņojuma 11. rindkopas daļu "</w:t>
            </w:r>
            <w:r w:rsidR="00000000" w:rsidRPr="00000000" w:rsidDel="00000000">
              <w:rPr>
                <w:i w:val="1"/>
                <w:rtl w:val="0"/>
              </w:rPr>
              <w:t xml:space="preserve">Minēto horizontālo normatīvo aktu indikatīvais spēkā stāšanās laiks ir 2026.gada 1.ceturksnis. Iespējams atsevišķu jautājumu precizēšana var aizkavēties, ņemot vērā atsevišķus iztrūkstošus skaidrojumus un norādes no EK (piemēram, vadlīnijas, veidlapas par maksājumu pieteikumu formu, deklarēšanu, auditiem, kontrolēm u.c.)</w:t>
            </w:r>
            <w:r w:rsidR="00000000" w:rsidRPr="00000000" w:rsidDel="00000000">
              <w:rPr>
                <w:rtl w:val="0"/>
              </w:rPr>
              <w:t xml:space="preserve">", norādot arī to, vai un kā tas, ka, iespējams, iztrūks informācija no Eiropas Komisijas var ietekmēta plānoto normatīvo aktu spēkā stāšanos, to saturu vai tiesību normu adresātus. Informatīvā ziņojuma 17. rindkopā konkretizēt, kādu normatīvo aktu izstrāde ar šiem skaidrojumiem saprotama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informatīvo ziņojumu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piemēram, uz saīsinājumu "Regula", "MK", "ANM", "ES fondi", "II" u.tml.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skaidrojot no direktīvām izrietošo, lūdzam ņemt vērā, ka saskaņā ar Līguma par Eiropas Savienības darbību 288. pantu „direktīvas tām dalībvalstīm, kurām tās adresētas, uzliek saistības attiecībā uz sasniedzamo rezultātu, bet ļauj šo valstu varasiestādēm noteikt to sasniegšanas formas un metodes”. Proti, direktīvas nav tieši piemērojams tiesību akts, tajās tiek noteikts sasniedzamais mērķis. Dalībvalstīm ir uzdevums savlaicīgi iestrādāt direktīvu nosacījumus nacionālajos normatīvajos aktos to mērķa sasniegšanai. Dalībvalstu fiziskajām un juridiskajām personām direktīvās iekļautie nosacījumi kļūst par saistošiem tikai ar brīdi, kad pārņemti nacionālajos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ja skaidrotās direktīvas ir pārņemtas nacionālajos tiesību aktos, iesakām paralēli norādīt arī ar tām saistītās nacionālās tiesību normas, jo pašreizējais apraksts veidots tā, ka tikai no direktīvas kā tādas izriet attiecīgie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atsaucoties uz regulu nosacījumiem, piemēram, "</w:t>
            </w:r>
            <w:r w:rsidR="00000000" w:rsidRPr="00000000" w:rsidDel="00000000">
              <w:rPr>
                <w:i w:val="1"/>
                <w:rtl w:val="0"/>
              </w:rPr>
              <w:t xml:space="preserve">Vienlaikus un atbilstoši Regulas 2023/955 nosacījumiem dalībvalstij ir jāparedz arī scenārijs gadījumā, ja ETS 2 darbība tiek uzsākta gadu vēlāk </w:t>
            </w:r>
            <w:r w:rsidR="00000000" w:rsidRPr="00000000" w:rsidDel="00000000">
              <w:rPr>
                <w:rtl w:val="0"/>
              </w:rPr>
              <w:t xml:space="preserve">[..] " iesakām norādīt konkrētu informāciju, precīzas atsauces uz saistītajām regulu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atrunā pirmajā vietā juridiskajā tekstā, kur lietots attiecīgā normatīvā akta nosaukums, tādā veidā izvairoties no vispārinātām atsaucēm uz normatīvajiem aktiem, piemēram, "</w:t>
            </w:r>
            <w:r w:rsidR="00000000" w:rsidRPr="00000000" w:rsidDel="00000000">
              <w:rPr>
                <w:rtl w:val="0"/>
              </w:rPr>
              <w:t xml:space="preserve">Eiropas Parlamenta un Padomes 2023. gada 19. maija regula 2023/955, ar ko izveido Sociālo klimata fondu un groza Regulu (ES) 2021/1060</w:t>
            </w:r>
            <w:r w:rsidR="00000000" w:rsidRPr="00000000" w:rsidDel="00000000">
              <w:rPr>
                <w:rtl w:val="0"/>
              </w:rPr>
              <w:t xml:space="preserve"> (turpmāk - Direktīva Nr. 2023/955)".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pārskatīt esošās atsauces uz Eiropas Savienības tiesību aktiem, nodrošinot, ka tās ir korektas. Vēršam uzmanību, ka, piemēram, ir "Eiropas Parlamenta un Padomes 2023. gada 10. maija Regula (ES) 2023/955, ar ko izveido Sociālo klimata fondu un groza Regulu (ES) 2021/1060" nevis "Eiropas Parlamenta un Padomes 2023. gada 19. maija regula 2023/955, ar ko izveido Sociālo klimata fondu un groza Regulu (ES) 2021/1060".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25-TA-1987</w:t>
    </w:r>
    <w:r>
      <w:br/>
    </w:r>
    <w:r w:rsidR="00000000" w:rsidRPr="00000000" w:rsidDel="00000000">
      <w:rPr>
        <w:rtl w:val="0"/>
      </w:rPr>
      <w:t xml:space="preserve">Izdrukāts 04.09.2025.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25-TA-1987</w:t>
    </w:r>
    <w:r>
      <w:br/>
    </w:r>
    <w:r w:rsidR="00000000" w:rsidRPr="00000000" w:rsidDel="00000000">
      <w:rPr>
        <w:rtl w:val="0"/>
      </w:rPr>
      <w:t xml:space="preserve">Izdrukāts 04.09.2025.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Atzinumi_25-TA-1987.docx</dc:title>
</cp:coreProperties>
</file>

<file path=docProps/custom.xml><?xml version="1.0" encoding="utf-8"?>
<Properties xmlns="http://schemas.openxmlformats.org/officeDocument/2006/custom-properties" xmlns:vt="http://schemas.openxmlformats.org/officeDocument/2006/docPropsVTypes"/>
</file>