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(turpmāk - EM) papildināt anotāciju ar informāciju par to, vai un kādas darbības EM ir veikusi, lai veicinātu pieprasījumu 1.2.1.3. pasākuma "Uzņēmuma atbalsts dalībai kapitāla tirgos" (turpmāk - 1.2.1.3. pasākums) ietvaros un kas liecina par to, ka līdz š.g. 31.decembrim vairāk neviens komersants neplāno iesniegt projekta pieteikumu/nav komersantu intereses par šo instrumentu.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ka, ņemot vērā izmaiņas rādītāju vērtībās, EM pie 6. Programmas grozījumiem Finanšu ministrijai pēc iespējas ātrāk iesūtīs arī precizēto 1.2.1. SAM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valsts budžetu, 3.ailē norādot finansējuma samazinājumu, savukārt 2.ailē saskaņā ar valsts budžetu kārtējam gadam paredzēto finansējumu 1.2.1.3. pasākuma īstenošanai, kā arī 6.punktā sniedzot pamatojošo informāciju finansējuma samazinājumam. Vienlaikus vēršam uzmanību, ka sadaļā ir sniegta informācija par finansējuma samazinājumu 1 494 87</w:t>
            </w:r>
            <w:r w:rsidR="00000000" w:rsidRPr="00000000" w:rsidDel="00000000">
              <w:rPr>
                <w:u w:val="single"/>
                <w:rtl w:val="0"/>
              </w:rPr>
              <w:t xml:space="preserve">3</w:t>
            </w:r>
            <w:r w:rsidR="00000000" w:rsidRPr="00000000" w:rsidDel="00000000">
              <w:rPr>
                <w:rtl w:val="0"/>
              </w:rPr>
              <w:t xml:space="preserve"> euro apmērā, savukārt atbilstoši grozījumiem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(turpmāk - noteikumu projekts) 5.punktā pasākuma īstenošanai pieejamais finansējums tiek samazināts par 1 494 87</w:t>
            </w:r>
            <w:r w:rsidR="00000000" w:rsidRPr="00000000" w:rsidDel="00000000">
              <w:rPr>
                <w:u w:val="single"/>
                <w:rtl w:val="0"/>
              </w:rPr>
              <w:t xml:space="preserve">4</w:t>
            </w:r>
            <w:r w:rsidR="00000000" w:rsidRPr="00000000" w:rsidDel="00000000">
              <w:rPr>
                <w:rtl w:val="0"/>
              </w:rPr>
              <w:t xml:space="preserve"> euro, attiecīgi lūdzam novērst minēto neprecizitāti.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4.1.apakšpunktu ar informāciju par to, ka 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tiek virzīti vienlaicīgi ar šiem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īstenošanai pieejamais kopējais attiecināmais finansējums ir 167 689 </w:t>
            </w:r>
            <w:r w:rsidR="00000000" w:rsidRPr="00000000" w:rsidDel="00000000">
              <w:rPr>
                <w:i w:val="1"/>
                <w:rtl w:val="0"/>
              </w:rPr>
              <w:t xml:space="preserve">euro</w:t>
            </w:r>
            <w:r w:rsidR="00000000" w:rsidRPr="00000000" w:rsidDel="00000000">
              <w:rPr>
                <w:rtl w:val="0"/>
              </w:rPr>
              <w:t xml:space="preserve">, tai skaitā Eiropas Reģionālās attīstības fonda finansējums – 142 536 </w:t>
            </w:r>
            <w:r w:rsidR="00000000" w:rsidRPr="00000000" w:rsidDel="00000000">
              <w:rPr>
                <w:i w:val="1"/>
                <w:rtl w:val="0"/>
              </w:rPr>
              <w:t xml:space="preserve">euro</w:t>
            </w:r>
            <w:r w:rsidR="00000000" w:rsidRPr="00000000" w:rsidDel="00000000">
              <w:rPr>
                <w:rtl w:val="0"/>
              </w:rPr>
              <w:t xml:space="preserve"> un valsts budžeta finansējums – 25 153 </w:t>
            </w:r>
            <w:r w:rsidR="00000000" w:rsidRPr="00000000" w:rsidDel="00000000">
              <w:rPr>
                <w:i w:val="1"/>
                <w:rtl w:val="0"/>
              </w:rPr>
              <w:t xml:space="preserve">euro</w:t>
            </w:r>
            <w:r w:rsidR="00000000" w:rsidRPr="00000000" w:rsidDel="00000000">
              <w:rPr>
                <w:rtl w:val="0"/>
              </w:rPr>
              <w:t xml:space="preserve">. Maksimālais Eiropas Reģionālās attīstības fonda finansējuma apmērs nepārsniedz 85 %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spēkā esošo Ministru kabineta 2023. gada 17. oktobra noteikumu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10.2. apakšpunktam, komersanti projekta iesniegumu var iesniegt atlases nolikumā noteiktajā kārtībā līdz šo noteikumu 38. punktā minētajam termiņam, bet ne vēlāk kā līdz 2026. gada 31. decembrim, līdz kam ir palikuši 8 pilni mēneši un ievērojot tiesiskās paļāvības principu, aicinām EM izvērtēt iespējas pasākuma ietvaros atstāt finansējumu vismaz viena projekta īstenošanai, nepārdalot visu atlikumu prom no pasākuma pirms š.g. 31.decembra. Papildus vēršam uzmanību, ka uz 2026. gada 23. aprīli pasākuma ietvaros ir īstenoti un pabeigti 2 projekti ar kopējo publisko finansējumu 143 080,56 EUR (t. sk. ERAF – 121 608,93 EUR un valsts budžeta finansējums – 21 471,63 EUR), lūdzam šo informāciju ņemt vērā, veicot precizējumus finansējuma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rezultāta rādītājs: publisko atbalstu papildinošās privātās investīcijas – 194 556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un anotācijā norādīto rezultāta rādītāja sasniedzamo vērtību, paredzot to atbilstoši faktiskajam piesaistītajam privātajam finansējumam 164 420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26-TA-859</w:t>
    </w:r>
    <w:r>
      <w:br/>
    </w:r>
    <w:r w:rsidR="00000000" w:rsidRPr="00000000" w:rsidDel="00000000">
      <w:rPr>
        <w:rtl w:val="0"/>
      </w:rPr>
      <w:t xml:space="preserve">Izdrukāts 05.05.2026.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26-TA-859</w:t>
    </w:r>
    <w:r>
      <w:br/>
    </w:r>
    <w:r w:rsidR="00000000" w:rsidRPr="00000000" w:rsidDel="00000000">
      <w:rPr>
        <w:rtl w:val="0"/>
      </w:rPr>
      <w:t xml:space="preserve">Izdrukāts 05.05.2026.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Atzinumi_26-TA-859.docx</dc:title>
</cp:coreProperties>
</file>

<file path=docProps/custom.xml><?xml version="1.0" encoding="utf-8"?>
<Properties xmlns="http://schemas.openxmlformats.org/officeDocument/2006/custom-properties" xmlns:vt="http://schemas.openxmlformats.org/officeDocument/2006/docPropsVTypes"/>
</file>