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ir saistīts ar Izglītības un zinātnes ministrijas sagatavoto Ministru kabineta noteikumu projektu "Grozījumi Ministru kabineta 2007.gada 2.oktobra noteikumos Nr.655 "Noteikumi par profesionālās izglītības programmu īstenošanas izmaksu minimumu uz vienu izglītojamo"" (24-TA-724), par kuru Finanšu ministrija ir izteikusi iebildumus, rīkojuma projekts var tikt virzīts izskatīšanai Ministru kabinetā tikai pēc tam, vai vienlaicīgi ar minēto Ministru kabineta noteikumu projektu, nepieciešamības gadījumā precizējot Ministru kabineta rīkojuma projektu un tā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š.g. 19.septembra Ministru kabineta sēdē nolemtajam tika atbalstīts Izglītības un zinātnes ministrijas fiskāli neitrālais priekšlikums, lai nodrošinātu profesionālās izglītības programmu īstenošanas bāzes finansējuma pārskatīšanu, palielinot izmaksas uz vienu izglītojamo, daļēji aktualizējot izglītības programmu izmaksas atbilstoši to faktiskajām īstenošanas izmaksām, 2025.gadā un turpmāk ik gadu samazinot izdevumus budžeta resoram “74. Gadskārtējā valsts budžeta izpildes procesā pārdalāmais finansējums” 2 931 919 </w:t>
            </w:r>
            <w:r w:rsidR="00000000" w:rsidRPr="00000000" w:rsidDel="00000000">
              <w:rPr>
                <w:i w:val="1"/>
                <w:rtl w:val="0"/>
              </w:rPr>
              <w:t xml:space="preserve">euro</w:t>
            </w:r>
            <w:r w:rsidR="00000000" w:rsidRPr="00000000" w:rsidDel="00000000">
              <w:rPr>
                <w:rtl w:val="0"/>
              </w:rPr>
              <w:t xml:space="preserve"> apmērā un attiecīgi palielinot izdevumus Izglītības un zinātnes ministrijai 2 480 070 </w:t>
            </w:r>
            <w:r w:rsidR="00000000" w:rsidRPr="00000000" w:rsidDel="00000000">
              <w:rPr>
                <w:i w:val="1"/>
                <w:rtl w:val="0"/>
              </w:rPr>
              <w:t xml:space="preserve">euro</w:t>
            </w:r>
            <w:r w:rsidR="00000000" w:rsidRPr="00000000" w:rsidDel="00000000">
              <w:rPr>
                <w:rtl w:val="0"/>
              </w:rPr>
              <w:t xml:space="preserve"> apmērā, Kultūras ministrijai 353 098 </w:t>
            </w:r>
            <w:r w:rsidR="00000000" w:rsidRPr="00000000" w:rsidDel="00000000">
              <w:rPr>
                <w:i w:val="1"/>
                <w:rtl w:val="0"/>
              </w:rPr>
              <w:t xml:space="preserve">euro</w:t>
            </w:r>
            <w:r w:rsidR="00000000" w:rsidRPr="00000000" w:rsidDel="00000000">
              <w:rPr>
                <w:rtl w:val="0"/>
              </w:rPr>
              <w:t xml:space="preserve"> apmērā, Labklājības ministrijai 6 447 </w:t>
            </w:r>
            <w:r w:rsidR="00000000" w:rsidRPr="00000000" w:rsidDel="00000000">
              <w:rPr>
                <w:i w:val="1"/>
                <w:rtl w:val="0"/>
              </w:rPr>
              <w:t xml:space="preserve">euro</w:t>
            </w:r>
            <w:r w:rsidR="00000000" w:rsidRPr="00000000" w:rsidDel="00000000">
              <w:rPr>
                <w:rtl w:val="0"/>
              </w:rPr>
              <w:t xml:space="preserve"> apmērā, Zemkopības ministrijai 51 651 </w:t>
            </w:r>
            <w:r w:rsidR="00000000" w:rsidRPr="00000000" w:rsidDel="00000000">
              <w:rPr>
                <w:i w:val="1"/>
                <w:rtl w:val="0"/>
              </w:rPr>
              <w:t xml:space="preserve">euro</w:t>
            </w:r>
            <w:r w:rsidR="00000000" w:rsidRPr="00000000" w:rsidDel="00000000">
              <w:rPr>
                <w:rtl w:val="0"/>
              </w:rPr>
              <w:t xml:space="preserve"> apmērā un Veselības ministrijai 40 653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anotācijas 1.3.apakšsadaļā sniegto informāciju, ka jautājums par papildus nepieciešamo finansējumu 2025.gadam un turpmākajiem gadiem skatāms Ministru kabinetā likumprojekta par vidēja termiņa budžeta ietvaru un par valsts budžetu kārtējam gadam sagatavošanas un izskatīšanas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25.09.2024. 19.57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24-TA-307</w:t>
    </w:r>
    <w:r>
      <w:br/>
    </w:r>
    <w:r w:rsidR="00000000" w:rsidRPr="00000000" w:rsidDel="00000000">
      <w:rPr>
        <w:rtl w:val="0"/>
      </w:rPr>
      <w:t xml:space="preserve">Izdrukāts 25.09.2024. 19.57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Atzinumi_24-TA-307.docx</dc:title>
</cp:coreProperties>
</file>

<file path=docProps/custom.xml><?xml version="1.0" encoding="utf-8"?>
<Properties xmlns="http://schemas.openxmlformats.org/officeDocument/2006/custom-properties" xmlns:vt="http://schemas.openxmlformats.org/officeDocument/2006/docPropsVTypes"/>
</file>