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iespējām nodrošināt nacionālā sociālo inovāciju kompetences centra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inovācijas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VISPĀRĪGIE IETEIKUMI: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Kompetences centra institucionālā struktūra, veicamās funkcijas un iesaistītās puses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Veidot Sociālās inovācijas kompetences centru, kā koleģiālu iestādi, kurā publiskais (akadēmiskais, valsts un pašvaldības), privātais un nevalstiskais sektors līdzvada zināmas jomas, sektorus (vairākkārt, to esam snieguši kā ieteikumu diskusijās u.c. dokumentos, kā arī izveidojuši vizualizāciju). Tādā veidā SIF iezīmējot tikai koleģiālu darbību koordinējošu, uz sadarbību vērstu koleģiālas pārvaldības modeli starp sektorus pārstāvošām/koordinējošām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Fokusēties uz starpsektorālo sadarbību, informatīvais ziņojums nesniedz pārliecību, ka šī joma tiek ņemta vērā. Piemēram, ''sociālo inovāciju ekosistēmas dalībnieku sadarbības modeļu pilotēšanu'', būtu jāizvirza kā sākotnējais un svarīgākais fokuss, ar kuru sākt centra izveidi. Modeli var balstīt uz tā saucamajiem nekonkurējošie sociālās inovācijas klāsteru modeļiem (Clusters of social and ecological innovation);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Jāsaprot, ka rīki, metodes un materiāli sociālās inovācijas kapacitātes celšanai, atšķirsies atkarībā no sektora. Būtiska ir šo rīku, metožu un materiālu pielāgošana konkrētajam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''Latvijas kompetences centra rīcības plāns turpmākajiem trīs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Sinerģijas veicināšana neparādās sinerģijas radīšanas starpsektoru aktivitātes. Šīm aktivitātēm faktiski būtu jābūt kā koleģiālas sadarbības pilotēšanas modelim, kas parādās jau 2024.gada I.semestrī, līdz ar normatīvās bāzes izstrādi un koleģiālas pārvaldības principu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Pārskatīt visu tabulas ''Latvijas kompetences centra rīcības plāns turpmākajiem trīs gadiem* sadaļu Sinerģijas veicināšana, paredzot koleģiāla modeļa izstrādes, attiecīgās normatīvās bāzes pielāgošanas iespējas un pilotēšanu, kā SIKC ikdienas procesu pārvaldībā, tā arī koleģiālu, īstermiņa aktivitāšu realizēšanai, ar ieinteresētajām pusēm.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SPECIFISKIE IETEIKUMI (esošā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Tāpat kompetences centram ir noteikti pieci apakšuzdevumi: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sinerģijas radīšana;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rīku, metožu un izglītojošu materiālu tīmekļa vietni;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SPECIFISKIE IETEIKUMI (ieteicamā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1)Tāpat kompetences centram ir noteikti pieci apakšuzdevumi: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sinerģijas radīšana starpsektorālā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rīku, metožu un izglītojošu materiālu tīmekļa vietnes izveidi, kā arī vietnē esošo materiālu atbilstība un pielāgošana sektoru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Lukjanska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25.09.2023.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25.09.2023.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Atzinumi_23-TA-2286.docx</dc:title>
</cp:coreProperties>
</file>

<file path=docProps/custom.xml><?xml version="1.0" encoding="utf-8"?>
<Properties xmlns="http://schemas.openxmlformats.org/officeDocument/2006/custom-properties" xmlns:vt="http://schemas.openxmlformats.org/officeDocument/2006/docPropsVTypes"/>
</file>