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24-TA-2054: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1995. gada 19. decembra noteikumos Nr. 388 "Zivju fonda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1995. gada 19. decembra noteikumos Nr. 388 "Zivju fonda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grozījumiem Ministru kabineta 1995. gada 19. decembra noteikumos Nr. 388 "Zivju fonda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“Mazjūras zvejnieki”, izskatot Zemkopībasministrijas iesniegtos grozījumus MK noteikumos Nr. 388 “Zivju fonda nolikums” tiesību aktu portālā ar ID nr.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24-TA-2054, atbalsta tos, tomēr lūdz papildināt MK noteikumus ar vēl vienu grozījumu 9. punktā, nosakot, ka Fonda padomes sastāvā iekļaujams viens pārstāvis no biedrības “Mazjūras zvejnieki”.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2020. gadā dibināja 12 zvejnieki ar mērķi rīkotiespiekrastes zvejniecības aroda saglabāšanai. Četru gadu laikābiedrība “Mazjūras zvejnieki” ir kļuvusi par lielāko piekrasteszvejnieku intereses pārstāvošo nevalstisko organizāciju(biedru skaits ir 74, no tiem 47 ir piekrastes komerczvejasuzņēmumi un/vai to pārstāvji). Ņemot vērā plašopārstāvniecību, ir taisnīgi iekļaut vienu pārstāvi no biedrības“Mazjūras zvejnieki” Zivju Fonda padomes sastāvā, laitādējādi līdzsvarotu un aizstāvētu piekrastes zvejniecībasintereses šajā lēmējinstitūcijā.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punktā, nosakot, ka Fonda padomes sastāvā iekļaujams viens pārstāvis no biedrības “Mazjūras zvejnieki”.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Gūtmanis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24-TA-2054</w:t>
    </w:r>
    <w:r>
      <w:br/>
    </w:r>
    <w:r w:rsidR="00000000" w:rsidRPr="00000000" w:rsidDel="00000000">
      <w:rPr>
        <w:rtl w:val="0"/>
      </w:rPr>
      <w:t xml:space="preserve">Izdrukāts 04.10.2024. 21.32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24-TA-2054</w:t>
    </w:r>
    <w:r>
      <w:br/>
    </w:r>
    <w:r w:rsidR="00000000" w:rsidRPr="00000000" w:rsidDel="00000000">
      <w:rPr>
        <w:rtl w:val="0"/>
      </w:rPr>
      <w:t xml:space="preserve">Izdrukāts 04.10.2024. 21.32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Atzinumi_24-TA-2054.docx</dc:title>
</cp:coreProperties>
</file>

<file path=docProps/custom.xml><?xml version="1.0" encoding="utf-8"?>
<Properties xmlns="http://schemas.openxmlformats.org/officeDocument/2006/custom-properties" xmlns:vt="http://schemas.openxmlformats.org/officeDocument/2006/docPropsVTypes"/>
</file>