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22-TA-3504: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par ieņēmumiem un ienākuma nodokļiem atklāšanas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atsevišķa komercsabiedrība</w:t>
            </w:r>
            <w:r w:rsidR="00000000" w:rsidRPr="00000000" w:rsidDel="00000000">
              <w:rPr>
                <w:rtl w:val="0"/>
              </w:rPr>
              <w:t xml:space="preserve"> - komercsabiedrība, kas nav iekļauta nevienā koncernā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b w:val="1"/>
                <w:rtl w:val="0"/>
              </w:rPr>
              <w:t xml:space="preserve"> ieņēmumi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Latvijas Republikā vai citā Eiropas Savienības dalībvalstī reģistrētā komercsabiedrībā, kura finanšu pārskatu sagatavošanai un  ieņēmumu atzīšanai finanšu pārskatos piemēro attiecīgās dalībvalsts normatīvos aktus un nepiemēro starptautiskos grāmatvedības standartus, kuri pieņemti saskaņā ar Eiropas Parlamenta un Padomes 2002.gada 19.jūlija regulu (EK) Nr. 1606/2002 par starptautisko grāmatvedības standartu piemērošanu (turpmāk — starptautiskie grāmatvedības standarti),  – ieņēmumi no produkcijas vai preču pārdošanas un pakalpojumu sniegšanas, no kuriem atskaitīta tirdzniecības atlaide un citas piešķirtās atlaides, kā arī pievienotās vērtības nodoklis un citi nodokļi, kas tieši saistīti ar apgrozījumu (turpmāk – neto apgrozījums),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Latvijas Republikā vai citā Eiropas Savienības dalībvalstī reģistrētā komercsabiedrībā, kura finanšu pārskatus sagatavo atbilstoši starptautiskajiem grāmatvedības standartiem, – ieņēmumi tādā nozīmē, kura atbilst Komisijas 2008.gada 3.novembra regulas (EK) Nr.1126/2008, ar ko pieņem vairākus starptautiskos grāmatvedības standartus saskaņā ar Eiropas Parlamenta un Padomes regulu (EK) Nr. 1606/2002, pielikumā minētajos starptautiskajos grāmatvedības standartos un starptautiskajos finanšu pārskatu standartos lietotajam terminam "ieņēmumi",c) trešās valsts komercsabiedrībā – ieņēmumi tādā nozīmē, kāda tiem piešķirta saskaņā ar attiecīgajā trešajā valstī noteikto finanšu pārskatu sagatavošanas sistēmu, pamatojoties uz kuru tiek sagatavoti šīs komercsabiedrības finanšu pārskati;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komercsabiedrības filiāle</w:t>
            </w:r>
            <w:r w:rsidR="00000000" w:rsidRPr="00000000" w:rsidDel="00000000">
              <w:rPr>
                <w:rtl w:val="0"/>
              </w:rPr>
              <w:t xml:space="preserve"> – komercsabiedrības struktūrvienība, kurai nav juridiskās personas statusa un kura darbojas šīs komercsabiedrības vārdā. Tā ir minētās komercsabiedrības organizatoriski patstāvīga daļa, kura teritoriāli vai citādi nošķirta no šīs komercsabiedrības, reģistrēta Latvijas Republikā un savā atrašanās vietā attiecīgās komercsabiedrības vārdā sistemātiski veic komercdarbību. Šā likuma izpratnē par komercsabiedrības filiāli uzskatāma arī nerezidenta (ārvalsts komercsabiedrības) pastāvīgā pārstāvniecība (likuma “Par nodokļiem un nodevām”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koncerna (grupas) galvenā mātessabiedrība</w:t>
            </w:r>
            <w:r w:rsidR="00000000" w:rsidRPr="00000000" w:rsidDel="00000000">
              <w:rPr>
                <w:rtl w:val="0"/>
              </w:rPr>
              <w:t xml:space="preserve"> - komercsabiedrība, kas sagatavo koncerna (grupas) komercsabiedrību kopuma konsolidētos finanšu pārskatus;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koncerna (grupas) mātessabiedrība</w:t>
            </w:r>
            <w:r w:rsidR="00000000" w:rsidRPr="00000000" w:rsidDel="00000000">
              <w:rPr>
                <w:rtl w:val="0"/>
              </w:rPr>
              <w:t xml:space="preserve"> — komercsabiedrība, kura kontrolē vienu vai vairākas citas komercsabiedrības — šā koncerna (grupas) meitassabiedrības;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koncerna (grupas) meitassabiedrība</w:t>
            </w:r>
            <w:r w:rsidR="00000000" w:rsidRPr="00000000" w:rsidDel="00000000">
              <w:rPr>
                <w:rtl w:val="0"/>
              </w:rPr>
              <w:t xml:space="preserve"> — komercsabiedrība, kuru kontrolē šā koncerna (grupas) mātessabiedrība. Par koncerna (grupas) meitassabiedrību uzskata arī ikvienu šā koncerna (grupas) meitassabiedrības meitassabiedrību;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koncerns (grupa)</w:t>
            </w:r>
            <w:r w:rsidR="00000000" w:rsidRPr="00000000" w:rsidDel="00000000">
              <w:rPr>
                <w:rtl w:val="0"/>
              </w:rPr>
              <w:t xml:space="preserve"> — komercsabiedrību kopums, kuru veido koncerna (grupas) mātessabiedrība un visas tās meitassabiedrības;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konsolidētie finanšu pārskati</w:t>
            </w:r>
            <w:r w:rsidR="00000000" w:rsidRPr="00000000" w:rsidDel="00000000">
              <w:rPr>
                <w:rtl w:val="0"/>
              </w:rPr>
              <w:t xml:space="preserve"> - finanšu pārskati, kurus, piemērojot attiecīgas konsolidācijas metodes, sagatavo koncerna (grupas) galvenā mātessabiedrība par koncernu (grupu) kopumā un kuros tā sastāvā iekļauto komercsabiedrību līdzekļi (aktīvi) un to avoti  - pašu kapitāls, uzkrājumi un saistības, kā arī ieņēmumi un izmaksas ir apvienoti un norādīti kā vienas komercsabiedrības līdzekļi (aktīvi), to avoti, ieņēmumi un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nodokļu jurisdikcija</w:t>
            </w:r>
            <w:r w:rsidR="00000000" w:rsidRPr="00000000" w:rsidDel="00000000">
              <w:rPr>
                <w:rtl w:val="0"/>
              </w:rPr>
              <w:t xml:space="preserve"> -  jurisdikcija, kurai ir fiskāla autonomija attiecībā uz uzņēmumu ienākuma nodokli un tam pielīdzināmu ienākuma nodokli (turpmāk tekstā –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w:t>
            </w:r>
            <w:r w:rsidR="00000000" w:rsidRPr="00000000" w:rsidDel="00000000">
              <w:rPr>
                <w:b w:val="1"/>
                <w:rtl w:val="0"/>
              </w:rPr>
              <w:t xml:space="preserve">radniecīgās sabiedrības</w:t>
            </w:r>
            <w:r w:rsidR="00000000" w:rsidRPr="00000000" w:rsidDel="00000000">
              <w:rPr>
                <w:rtl w:val="0"/>
              </w:rPr>
              <w:t xml:space="preserve"> – jebkuras divas vai vairākas komercsabiedrības, kas pieder pie viena un tā paša koncerna (grupas) (piemēram, koncerna (grupas) galvenā mātessabiedrība un tās meitassabiedrība, divas vai vairākas meitassabiedrības);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w:t>
            </w:r>
            <w:r w:rsidR="00000000" w:rsidRPr="00000000" w:rsidDel="00000000">
              <w:rPr>
                <w:b w:val="1"/>
                <w:rtl w:val="0"/>
              </w:rPr>
              <w:t xml:space="preserve">starptautisks koncerns (grupa)</w:t>
            </w:r>
            <w:r w:rsidR="00000000" w:rsidRPr="00000000" w:rsidDel="00000000">
              <w:rPr>
                <w:rtl w:val="0"/>
              </w:rPr>
              <w:t xml:space="preserve"> – tāds koncerns (grupa), kura mātessabiedrības saimnieciskās darbības vieta un visu tās meitassabiedrību saimnieciskās darbības vieta, kā arī visu minēto radniecīgo sabiedrību filiāļu  saimnieciskās darbības vieta nav tikai vienas valsts teritorija vai viena nodokļu jurisdikcija;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r w:rsidR="00000000" w:rsidRPr="00000000" w:rsidDel="00000000">
              <w:rPr>
                <w:b w:val="1"/>
                <w:rtl w:val="0"/>
              </w:rPr>
              <w:t xml:space="preserve">trešā valsts</w:t>
            </w:r>
            <w:r w:rsidR="00000000" w:rsidRPr="00000000" w:rsidDel="00000000">
              <w:rPr>
                <w:rtl w:val="0"/>
              </w:rPr>
              <w:t xml:space="preserve"> — valsts, kas nav Eiropas Savienības dalībvalsts.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 panta pirmās daļas 3.-6. punktā minētie termini varētu radīt neskaidrību, jo tie likumprojektā tiek lietoti dažādi. Piemēram, likumprojekta 1. panta pirmajā daļā ir norādīti vairāku terminu skaidrojumi, tomēr likumprojekta 3. panta otrajā daļā tiek veidoti šo terminu saīsinājumi. Ievērojot minēto, tiesiskās noteiktības nolūkā lūdzam likumprojektā lietot vienādu terminoloģiju.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atsevišķa komercsabiedrība</w:t>
            </w:r>
            <w:r w:rsidR="00000000" w:rsidRPr="00000000" w:rsidDel="00000000">
              <w:rPr>
                <w:rtl w:val="0"/>
              </w:rPr>
              <w:t xml:space="preserve"> - komercsabiedrība, kas nav iekļauta nevienā koncernā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b w:val="1"/>
                <w:rtl w:val="0"/>
              </w:rPr>
              <w:t xml:space="preserve"> ieņēmumi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Latvijas Republikā vai citā Eiropas Savienības dalībvalstī reģistrētā komercsabiedrībā, kura finanšu pārskatu sagatavošanai un  ieņēmumu atzīšanai finanšu pārskatos piemēro attiecīgās dalībvalsts normatīvos aktus un nepiemēro starptautiskos grāmatvedības standartus, kuri pieņemti saskaņā ar Eiropas Parlamenta un Padomes 2002.gada 19.jūlija regulu (EK) Nr. 1606/2002 par starptautisko grāmatvedības standartu piemērošanu (turpmāk — starptautiskie grāmatvedības standarti),  – ieņēmumi no produkcijas vai preču pārdošanas un pakalpojumu sniegšanas, no kuriem atskaitīta tirdzniecības atlaide un citas piešķirtās atlaides, kā arī pievienotās vērtības nodoklis un citi nodokļi, kas tieši saistīti ar apgrozījumu (turpmāk – neto apgrozījums),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Latvijas Republikā vai citā Eiropas Savienības dalībvalstī reģistrētā komercsabiedrībā, kura finanšu pārskatus sagatavo atbilstoši starptautiskajiem grāmatvedības standartiem, – ieņēmumi tādā nozīmē, kura atbilst Komisijas 2008.gada 3.novembra regulas (EK) Nr.1126/2008, ar ko pieņem vairākus starptautiskos grāmatvedības standartus saskaņā ar Eiropas Parlamenta un Padomes regulu (EK) Nr. 1606/2002, pielikumā minētajos starptautiskajos grāmatvedības standartos un starptautiskajos finanšu pārskatu standartos lietotajam terminam "ieņēmumi",c) trešās valsts komercsabiedrībā – ieņēmumi tādā nozīmē, kāda tiem piešķirta saskaņā ar attiecīgajā trešajā valstī noteikto finanšu pārskatu sagatavošanas sistēmu, pamatojoties uz kuru tiek sagatavoti šīs komercsabiedrības finanšu pārskati;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komercsabiedrības filiāle</w:t>
            </w:r>
            <w:r w:rsidR="00000000" w:rsidRPr="00000000" w:rsidDel="00000000">
              <w:rPr>
                <w:rtl w:val="0"/>
              </w:rPr>
              <w:t xml:space="preserve"> – komercsabiedrības struktūrvienība, kurai nav juridiskās personas statusa un kura darbojas šīs komercsabiedrības vārdā. Tā ir minētās komercsabiedrības organizatoriski patstāvīga daļa, kura teritoriāli vai citādi nošķirta no šīs komercsabiedrības, reģistrēta Latvijas Republikā un savā atrašanās vietā attiecīgās komercsabiedrības vārdā sistemātiski veic komercdarbību. Šā likuma izpratnē par komercsabiedrības filiāli uzskatāma arī nerezidenta (ārvalsts komercsabiedrības) pastāvīgā pārstāvniecība (likuma “Par nodokļiem un nodevām”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koncerna (grupas) galvenā mātessabiedrība</w:t>
            </w:r>
            <w:r w:rsidR="00000000" w:rsidRPr="00000000" w:rsidDel="00000000">
              <w:rPr>
                <w:rtl w:val="0"/>
              </w:rPr>
              <w:t xml:space="preserve"> - komercsabiedrība, kas sagatavo koncerna (grupas) komercsabiedrību kopuma konsolidētos finanšu pārskatus;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koncerna (grupas) mātessabiedrība</w:t>
            </w:r>
            <w:r w:rsidR="00000000" w:rsidRPr="00000000" w:rsidDel="00000000">
              <w:rPr>
                <w:rtl w:val="0"/>
              </w:rPr>
              <w:t xml:space="preserve"> — komercsabiedrība, kura kontrolē vienu vai vairākas citas komercsabiedrības — šā koncerna (grupas) meitassabiedrības;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koncerna (grupas) meitassabiedrība</w:t>
            </w:r>
            <w:r w:rsidR="00000000" w:rsidRPr="00000000" w:rsidDel="00000000">
              <w:rPr>
                <w:rtl w:val="0"/>
              </w:rPr>
              <w:t xml:space="preserve"> — komercsabiedrība, kuru kontrolē šā koncerna (grupas) mātessabiedrība. Par koncerna (grupas) meitassabiedrību uzskata arī ikvienu šā koncerna (grupas) meitassabiedrības meitassabiedrību;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koncerns (grupa)</w:t>
            </w:r>
            <w:r w:rsidR="00000000" w:rsidRPr="00000000" w:rsidDel="00000000">
              <w:rPr>
                <w:rtl w:val="0"/>
              </w:rPr>
              <w:t xml:space="preserve"> — komercsabiedrību kopums, kuru veido koncerna (grupas) mātessabiedrība un visas tās meitassabiedrības;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konsolidētie finanšu pārskati</w:t>
            </w:r>
            <w:r w:rsidR="00000000" w:rsidRPr="00000000" w:rsidDel="00000000">
              <w:rPr>
                <w:rtl w:val="0"/>
              </w:rPr>
              <w:t xml:space="preserve"> - finanšu pārskati, kurus, piemērojot attiecīgas konsolidācijas metodes, sagatavo koncerna (grupas) galvenā mātessabiedrība par koncernu (grupu) kopumā un kuros tā sastāvā iekļauto komercsabiedrību līdzekļi (aktīvi) un to avoti  - pašu kapitāls, uzkrājumi un saistības, kā arī ieņēmumi un izmaksas ir apvienoti un norādīti kā vienas komercsabiedrības līdzekļi (aktīvi), to avoti, ieņēmumi un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r w:rsidR="00000000" w:rsidRPr="00000000" w:rsidDel="00000000">
              <w:rPr>
                <w:b w:val="1"/>
                <w:rtl w:val="0"/>
              </w:rPr>
              <w:t xml:space="preserve">nodokļu jurisdikcija</w:t>
            </w:r>
            <w:r w:rsidR="00000000" w:rsidRPr="00000000" w:rsidDel="00000000">
              <w:rPr>
                <w:rtl w:val="0"/>
              </w:rPr>
              <w:t xml:space="preserve"> -  jurisdikcija, kurai ir fiskāla autonomija attiecībā uz uzņēmumu ienākuma nodokli un tam pielīdzināmu ienākuma nodokli (turpmāk tekstā –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w:t>
            </w:r>
            <w:r w:rsidR="00000000" w:rsidRPr="00000000" w:rsidDel="00000000">
              <w:rPr>
                <w:b w:val="1"/>
                <w:rtl w:val="0"/>
              </w:rPr>
              <w:t xml:space="preserve">radniecīgās sabiedrības</w:t>
            </w:r>
            <w:r w:rsidR="00000000" w:rsidRPr="00000000" w:rsidDel="00000000">
              <w:rPr>
                <w:rtl w:val="0"/>
              </w:rPr>
              <w:t xml:space="preserve"> – jebkuras divas vai vairākas komercsabiedrības, kas pieder pie viena un tā paša koncerna (grupas) (piemēram, koncerna (grupas) galvenā mātessabiedrība un tās meitassabiedrība, divas vai vairākas meitassabiedrības);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w:t>
            </w:r>
            <w:r w:rsidR="00000000" w:rsidRPr="00000000" w:rsidDel="00000000">
              <w:rPr>
                <w:b w:val="1"/>
                <w:rtl w:val="0"/>
              </w:rPr>
              <w:t xml:space="preserve">starptautisks koncerns (grupa)</w:t>
            </w:r>
            <w:r w:rsidR="00000000" w:rsidRPr="00000000" w:rsidDel="00000000">
              <w:rPr>
                <w:rtl w:val="0"/>
              </w:rPr>
              <w:t xml:space="preserve"> – tāds koncerns (grupa), kura mātessabiedrības saimnieciskās darbības vieta un visu tās meitassabiedrību saimnieciskās darbības vieta, kā arī visu minēto radniecīgo sabiedrību filiāļu  saimnieciskās darbības vieta nav tikai vienas valsts teritorija vai viena nodokļu jurisdikcija;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r w:rsidR="00000000" w:rsidRPr="00000000" w:rsidDel="00000000">
              <w:rPr>
                <w:b w:val="1"/>
                <w:rtl w:val="0"/>
              </w:rPr>
              <w:t xml:space="preserve">trešā valsts</w:t>
            </w:r>
            <w:r w:rsidR="00000000" w:rsidRPr="00000000" w:rsidDel="00000000">
              <w:rPr>
                <w:rtl w:val="0"/>
              </w:rPr>
              <w:t xml:space="preserve"> — valsts, kas nav Eiropas Savienības dalībvalsts.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par kādām konsolidācijas metodēm ir runa likumprojekta 1. panta pirmās daļas 8. punktā ietvertajā termina skaidrojumā, turklāt attiecīga būtiskā pazīme neizriet no Eiropas Parlamenta un Padomes 2021. gada 24. novembra direktīvas (ES) 2021/2101, ar ko Direktīvu 2013/34/ES groza attiecībā uz ienākuma nodokļa informācijas atklāšanu, ko veic konkrēti uzņēmumi un filiāles (turpmāk - direktīva Nr. 2021/2101) ietvertā Eiropas Parlamenta un Padomes 2013. gada 26. jūnija Direktīvas 2013/34/ES par noteiktu veidu uzņēmumu gada finanšu pārskatiem, konsolidētajiem finanšu pārskatiem un saistītiem ziņojumiem, ar ko groza Eiropas Parlamenta un Padomes Direktīvu 2006/43/EK un atceļ Padomes Direktīvas 78/660/EEK un 83/349/EEK (turpmāk - direktīva Nr. 2013/34/ES), 48.a panta 1. punkta 2. apakšpunktā ietvertā atbilstošā termina skaidrojuma, tādēļ lūdzam sniegt atbilstošu skaidrojumu par minēto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likumprojekta anotācijā skaidrot pamatojumu likumprojekta 1. panta pirmās daļas 4. un 9. punktā ietvertajam regulējumam, kas paredz no direktīvas Nr. 2013/34/ES 48.a panta 1. punkta 1. un 3. apakšpunkta atšķirīgas terminu būtiskās pazīmes. Ja atbilstošu skaidrojumu nav iespējams sniegt, lūdzam precizēt minētās likumprojekta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Likums nosaka kārtību, kādā sagatavo, iesniedz un publisko pieejamu konkrētu starptautisku koncernu (grupu) un atsevišķu komercsabiedrību pārskatu par ieņēmumiem, ienākuma nodokļiem un saimniecisko darbību sadalījumā pa nodokļu vajadzībām izvēlētajām rezidences valstīm vai teritorijām (turpmāk – pārskats par ienākuma nodokļiem).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likumprojekta 2. panta pirmajā daļā ietverto likumprojekta mērķi. Norādām, ka atbilstoši juridiskās tehnikas prasībām, formulējot likuma mērķi, pēc iespējas jākoncentrējas uz to, kas jāsasniedz ar šo likumu, nevis, ko likums regulē vai nosaka. Regulēšana kā tāda nav un nevar būt likuma mērķis. Likuma mērķis ir sasniegt labāku, tiesiskāku, efektīvāku, veiksmīgāku vai ekonomiski pamatotāku kādas situācijas risinājumu tiesisko attiecību virzību. Skaidrojam, ka likuma mērķa formulēšana palīdz noskaidrot vispārējos likumdevēja mērķus, identificē problēmu, kuras noregulēšanai ir domāts konkrētais likums, un parāda, kā likumdevējs ir iecerējis problēmu atrisināt. Mērķa formulējums palīdz tiesību piemērotājiem likuma normu interpretācijā un atvieglo tiesību tālākveidošanu.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Likums netiek piemērots tādiem šā panta otrajā daļā minētajiem likuma subjektiem, kuri neatbilst šajā likumā noteiktajiem kritērijiem un nosacījumiem vai uz kuriem attiecas šajā likumā noteiktie atbrīvojumi vai likuma piemērošanas izņēmumi.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2. panta trešo daļu, jo attiecīgajai normai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 galveno mātessabiedrību turpmāk vairs neattiecas šā panta pirmajā daļā noteiktie pienākumi, ja saskaņā ar konsolidētā finanšu pārskata datiem attiecīgā koncerna (grupas) konsolidēto ieņēmumu kopsumma katrā no diviem pēdējiem pārskata gadiem (gan kārtējā, gan iepriekšējā pārskata gadā) galvenās mātessabiedrības bilances datumā vairs nepārsniedz šā panta pirmajā daļā noteikto kritēriju - 750 000 000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un likumprojektā skaidrot, kurš ir pēdējais pārskata gads, uz kuru neattiecas šajā likumā noteiktie pienākumi, ņemot vērā, ka norāde uz turpmāku neattiecināšanu nav viennozīmīgi skaidra. Norādām, ka direktīvas Nr. 2021/2101 preambulas 11. apsvērumā noteikts, ka uz starptautisku grupu vai atsevišķu uzņēmumu joprojām būtu jāattiecina pienākums ziņot par pirmo finanšu gadu, kas seko pēc pēdējā finanšu gada, kad tā ieņēmumi pārsniedza attiecīgo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Atbrīvojums galvenajai mātessabiedrībai no pienākuma sagatavot, publiskot un darīt publiski pieejamu pārskatu par ienākuma nodokļiem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likumprojekta 6. un 7. pantā ietvertos atbrīvojumus ar direktīvā Nr. 2021/2101 ietvertās direktīvas Nr. 2013/34/ES 48.b panta 2. punktā noteikto. Norādām, ka minētās direktīvas punkts paredz, ka attiecīgos nosacījumus nepiemēro atsevišķiem uzņēmumiem vai galvenajiem mātes uzņēmumiem </w:t>
            </w:r>
            <w:r w:rsidR="00000000" w:rsidRPr="00000000" w:rsidDel="00000000">
              <w:rPr>
                <w:u w:val="single"/>
                <w:rtl w:val="0"/>
              </w:rPr>
              <w:t xml:space="preserve">un to radniecīgajiem uzņēmumiem</w:t>
            </w:r>
            <w:r w:rsidR="00000000" w:rsidRPr="00000000" w:rsidDel="00000000">
              <w:rPr>
                <w:rtl w:val="0"/>
              </w:rPr>
              <w:t xml:space="preserve"> gadījumos, </w:t>
            </w:r>
            <w:r w:rsidR="00000000" w:rsidRPr="00000000" w:rsidDel="00000000">
              <w:rPr>
                <w:u w:val="single"/>
                <w:rtl w:val="0"/>
              </w:rPr>
              <w:t xml:space="preserve">ja šādi uzņēmumi, tostarp to filiāles, ir iedibināti </w:t>
            </w:r>
            <w:r w:rsidR="00000000" w:rsidRPr="00000000" w:rsidDel="00000000">
              <w:rPr>
                <w:rtl w:val="0"/>
              </w:rPr>
              <w:t xml:space="preserve">vai to </w:t>
            </w:r>
            <w:r w:rsidR="00000000" w:rsidRPr="00000000" w:rsidDel="00000000">
              <w:rPr>
                <w:u w:val="single"/>
                <w:rtl w:val="0"/>
              </w:rPr>
              <w:t xml:space="preserve">konkrētās darījumdarbības vietas vai pastāvīgā darījumdarbības vieta</w:t>
            </w:r>
            <w:r w:rsidR="00000000" w:rsidRPr="00000000" w:rsidDel="00000000">
              <w:rPr>
                <w:rtl w:val="0"/>
              </w:rPr>
              <w:t xml:space="preserve"> ir vienas dalībvalsts teritorijā un nevienā citā nodokļu jurisdikcijā</w:t>
            </w:r>
            <w:r w:rsidR="00000000" w:rsidRPr="00000000" w:rsidDel="00000000">
              <w:rPr>
                <w:u w:val="single"/>
                <w:rtl w:val="0"/>
              </w:rPr>
              <w:t xml:space="preserve"> vienas dalībvalsts teritorijā un nevienā citā nodokļu jurisdikcijā</w:t>
            </w:r>
            <w:r w:rsidR="00000000" w:rsidRPr="00000000" w:rsidDel="00000000">
              <w:rPr>
                <w:rtl w:val="0"/>
              </w:rPr>
              <w:t xml:space="preserve">. Alternatīvi lūdzam sniegt pamatotu skaidrojumu par minētās direktīvas normas pārņemšanu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4. panta pirmo daļu un 5. panta pirmo daļu attiecībā uz pienākumu sagatavot, iesniegt un publiskot pārskatu par ienākuma nodokļiem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galvenajai mātessabiedrībai, kura ir kredītiestāde vai ieguldījumu brokeru sabiedrība, ja šī galvenā mātessabiedrība vai tās radniecīgā sabiedrība ietver konsolidētajā finanšu pārskatā apkopotu informāciju par attiecīgā koncerna (grupas) visām saimnieciskajām darbībām sadalījumā par katru Eiropas Savienības dalībvalsti un par katru trešo valsti un to publisko, ievērojot kārtību, kāda noteikta minēto finanšu tirgus dalībnieku darbību reglamentējošajos likumos un saskaņā ar tiem izdotajos gada pārskata un konsolidētā gada pārskata sagatavošanas normatīvajos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atsevišķai komercsabiedrībai, kura ir kredītiestāde vai ieguldījumu brokeru sabiedrība, ja šī atsevišķā komercsabiedrība ietver gada pārskatā apkopotu informāciju par visām savām saimnieciskajām darbībām sadalījumā par katru Eiropas Savienības dalībvalsti un par katru trešo valsti un to publisko, ievērojot kārtību, kāda noteikta minēto finanšu tirgus dalībnieku darbību reglamentējošajos likumos un saskaņā ar tiem izdotajos gada pārskata un konsolidētā gada pārskata sagatavošanas normatīvajos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8. pantā ietvert precīzas atsauces uz normatīvo aktu jomām, ar kuriem ir pārņemtas Eiropas Parlamenta un Padomes 2013. gada 26. jūnija Direktīvas 2013/36/ES par piekļuvi kredītiestāžu darbībai un kredītiestāžu prudenciālo uzraudzību, ar ko groza Direktīvu 2002/87/EK un atceļ Direktīvas 2006/48/EK un 2006/49/EK, prasības, izslēdzot norādes uz normatīvajiem noteikumiem, ņemot vērā arī to, ka atbilstoši Ministru kabineta 2009. gada 3. februāra noteikumu Nr. 108 "Normatīvo aktu projektu sagatavošanas noteikumi" (turpmāk - noteikumi Nr. 108) 62. punktam likumprojektā neietver atsauces uz zemāka juridiskā spēka normatīvo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meitassabiedrību turpmāk vairs neattiecas šā likuma 9. un 10.pantā noteiktie pienākumi attiecībā uz starptautiskā koncerna (grupas), kuras radniecīgā sabiedrība tā ir, galvenās mātessabiedrības pārskata par ienākuma nodokļiem iesniegšanu un publiskošanu, ja saskaņā ar minētās galvenās mātessabiedrības sagatavotā konsolidētā finanšu pārskata datiem šī starptautiskā koncerna (grupas) konsolidēto ieņēmumu kopsumma divus pārskata gadus pēc kārtas (gan kārtējā, gan iepriekšējā pārskata gadā) minētās galvenās mātessabiedrības bilances datumā vairs nepārsniedz 750 000 000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10. panta otrā daļa paredz meitassabiedrībai pienākumu sagatavot pārskatu par ienākuma nodokļiem, lūdzam atbilstoši papildināt likumprojekta 11. pantu. Tāpat līdzīgi lūdzam papildināt arī likumprojekta 13. panta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Aizliegts izvairīties no pienākuma sagatavot, iesniegt un publiskot pārskatu par ienākuma nodokļiem. Ja ir pamats uzskatīt, ka konkrēta meitassabiedrība, kura neatbilst šā likuma 9.pantā noteiktajiem kritērijiem un nosacījumiem, un konkrēta filiāle, kura neatbilst šā likuma 12.panta ceturtajā un sestajā daļā noteiktajiem kritērijiem un nosacījumiem, ir izveidota ar vienīgo mērķi izvairīties no pārskata par ienākuma nodokļiem publiskošanas, tad šajā likumā noteiktie pienākumi attiecīgajai personai saglabājas tādi paši, kādi tie būtu, ja šīs darbības nebūtu veiktas.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likumprojekta 14. panta pirmo teikumu, ņemot vērā, ka attiecīgajai normai nav juridiskas slodzes un tā dublē likumprojektā paredzētos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Aizliegts izvairīties no pienākuma sagatavot, iesniegt un publiskot pārskatu par ienākuma nodokļiem. Ja ir pamats uzskatīt, ka konkrēta meitassabiedrība, kura neatbilst šā likuma 9.pantā noteiktajiem kritērijiem un nosacījumiem, un konkrēta filiāle, kura neatbilst šā likuma 12.panta ceturtajā un sestajā daļā noteiktajiem kritērijiem un nosacījumiem, ir izveidota ar vienīgo mērķi izvairīties no pārskata par ienākuma nodokļiem publiskošanas, tad šajā likumā noteiktie pienākumi attiecīgajai personai saglabājas tādi paši, kādi tie būtu, ja šīs darbības nebūtu veiktas.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panta otro teikumu nepieciešams izvērtēt un precizēt. Norādām, ka nav skaidri saprotams, kura uzskatāma par attiecīgo personu minētajā teikumā, kā arī nav skaidra norāde, ka likumā noteiktie pienākumi saglabājas attiecīgajai personai, ņemot vērā, ka meitassabiedrībai, kas neatbilst šā likuma 9.pantā noteiktajiem kritērijiem un nosacījumiem, un konkrētai filiāle, kas neatbilst šā likuma 12.panta ceturtajā un sestajā daļā noteiktajiem kritērijiem un nosacījumiem, nav attiecināmi likumā paredzētie pienākumi, bet tie tiek noteikti 14. panta otrajā teikumā paredzētajos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minētajā pārskatā par ienākuma nodokļiem sniedzamā informācijā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vispārīgo informāciju, tai skaitā: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attiecīgās atsevišķās komercsabiedrības vai starptautiska koncerna (grupas) galvenās mātessabiedrības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pārskata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šā pārskata sagatavošanai izmantotā valūta,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ziņas par starptautiska koncerna (grupas) galvenās mātessabiedrības visām tām meitasabiedrībām, kuras ietvertas konsolidētajos finanšu pārskatos par attiecīgo pārskata gadu un ir izveidotas vai reģistrētas Eiropas Savienībā vai nodokļu jurisdikcijās, kas pārskata gadā nodokļu nolūkos nesadarbojas, vai tādās nodokļu jurisdikcijās, kuras pārskata gadā sadarbojas nolūkā īstenot labas nodokļu pārvaldības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detalizētu informāciju par visiem šīs daļas 1.punkta "a" un "d" apakšpunktā minētajiem subjektiem,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īss galvenā saimnieciskās darbības veida vai vairāku galveno saimnieciskās darbības veidu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darbinieku skaits, kas izteikts pilnslodzes ekvivalentos,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ieņēmumu kopsumma,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peļņa vai zaudējumi pirms ienākuma nodokļiem,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attiecīgajā pārskata gadā uzkrātie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attiecīgajā pārskata gadā samaksātie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uzkrātie ienākumi attiecīgā pārskata gada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direktīvā Nr. 2021/2101 ietvertās direktīvas Nr. 2013/34/ES 48.c panta 2. punkta pirmās daļas "h" apakšpunkts paredz iekļaut uzkrātās peļņas summu attiecīgā finanšu gada beigās, nevis uzkrātos ienākumus attiecīgā pārskata gada beigās. Ievērojot minēto, lūdzam izvērtēt un atbilstoši precizēt likumprojekta 15. panta otrās daļas 2. punkta "g"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minētajā pārskatā par ienākuma nodokļiem sniedzamā informācijā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vispārīgo informāciju, tai skaitā: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attiecīgās atsevišķās komercsabiedrības vai starptautiska koncerna (grupas) galvenās mātessabiedrības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pārskata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šā pārskata sagatavošanai izmantotā valūta,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ziņas par starptautiska koncerna (grupas) galvenās mātessabiedrības visām tām meitasabiedrībām, kuras ietvertas konsolidētajos finanšu pārskatos par attiecīgo pārskata gadu un ir izveidotas vai reģistrētas Eiropas Savienībā vai nodokļu jurisdikcijās, kas pārskata gadā nodokļu nolūkos nesadarbojas, vai tādās nodokļu jurisdikcijās, kuras pārskata gadā sadarbojas nolūkā īstenot labas nodokļu pārvaldības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detalizētu informāciju par visiem šīs daļas 1.punkta "a" un "d" apakšpunktā minētajiem subjektiem,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īss galvenā saimnieciskās darbības veida vai vairāku galveno saimnieciskās darbības veidu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darbinieku skaits, kas izteikts pilnslodzes ekvivalentos,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ieņēmumu kopsumma,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peļņa vai zaudējumi pirms ienākuma nodokļiem,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attiecīgajā pārskata gadā uzkrātie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attiecīgajā pārskata gadā samaksātie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uzkrātie ienākumi attiecīgā pārskata gada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jurisdikcijas, kas pārskata gadā nodokļu nolūkos nesadarbojas, un jurisdikcijas, kas pārskata gadā sadarbojas nolūkā īstenot labas nodokļu pārvaldības principus, ietvertas Padomes secinājumos par pārskatīto ES (Eiropas Savienības) sarakstu ar jurisdikcijām, kas nodokļu nolūkos nesadarbojas, kuri privātpersonām nav saistoši, lūdzam sniegt pamatotu skaidrojumu, vai attiecīgo sarakstu ar minētajām jurisdikcijām paredzēts ietvert (pārņemt) nacionālajos ārējos normatīvajos aktos, kā arī lūdzam precizēt likumprojektu un (nepieciešamības gadījumā izdarot atbilstošu atsauci uz normatīvo aktu jomu vai deleģējumu Ministru kabineta noteikumu izdošanai).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minētajā pārskatā par ienākuma nodokļiem sniedzamā informācijā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vispārīgo informāciju, tai skaitā: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attiecīgās atsevišķās komercsabiedrības vai starptautiska koncerna (grupas) galvenās mātessabiedrības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pārskata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šā pārskata sagatavošanai izmantotā valūta,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ziņas par starptautiska koncerna (grupas) galvenās mātessabiedrības visām tām meitasabiedrībām, kuras ietvertas konsolidētajos finanšu pārskatos par attiecīgo pārskata gadu un ir izveidotas vai reģistrētas Eiropas Savienībā vai nodokļu jurisdikcijās, kas pārskata gadā nodokļu nolūkos nesadarbojas, vai tādās nodokļu jurisdikcijās, kuras pārskata gadā sadarbojas nolūkā īstenot labas nodokļu pārvaldības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detalizētu informāciju par visiem šīs daļas 1.punkta "a" un "d" apakšpunktā minētajiem subjektiem,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īss galvenā saimnieciskās darbības veida vai vairāku galveno saimnieciskās darbības veidu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darbinieku skaits, kas izteikts pilnslodzes ekvivalentos,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ieņēmumu kopsumma,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peļņa vai zaudējumi pirms ienākuma nodokļiem,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attiecīgajā pārskata gadā uzkrātie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attiecīgajā pārskata gadā samaksātie ienākuma nodokļi,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uzkrātie ienākumi attiecīgā pārskata gada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15. panta otrās daļas 1. punktā izsmeļoši noteikt, kāda informācija ir iesniedzama, izvairoties no iedalījuma vispārīgajā u.c. informācijā.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Ieņēmumu kopsummu aprēķina, saskaitot: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nu šādus Gada pārskatu un konsolidēto gada pārskatu likuma 2. un 3.pielikumā minētos ieņēmumu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neto apgrozījums,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pārējie saimnieciskās darbības ieņēmumi,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ieņēmumi no līdzdalības (turpmāk arī – dividendes), izņemot ieņēmumus no līdzdalības radniecīgo sabiedrību kapitālā,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ieņēmumi no pārējiem vērtspapīriem un aizdevumiem, kas veidojuši ilgtermiņa finanšu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pārējie procentu ieņēmumi un tamlīdzīgi ieņēmumi;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arī tādus ieņēmumu veidus, kādi paredzēti atbilstoši attiecīgajai finanšu pārskatu sagatavošanas sistēmai, pamatojoties uz kuru tiek sagatavoti attiecīgās komercsabiedrības finanšu pārskati, izņemot ieņēmumus no aktīvu un saistību vērtības korekcijām un ieņēmumus no līdzdalības radniecīgo sabiedrību kapitālā (no radniecīgajām sabiedrībām saņemtās dividendes).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15. panta trešajā daļā skaidrot, kur ietvertas finanšu pārskatu sagatavošanas prasības, tai skaitā, vai attiecīgās prasības izriet no normatīvajiem aktiem, ievērojot noteikumu Nr. 108 59.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Ieņēmumu kopsummu aprēķina, saskaitot: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nu šādus Gada pārskatu un konsolidēto gada pārskatu likuma 2. un 3.pielikumā minētos ieņēmumu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neto apgrozījums,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pārējie saimnieciskās darbības ieņēmumi,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ieņēmumi no līdzdalības (turpmāk arī – dividendes), izņemot ieņēmumus no līdzdalības radniecīgo sabiedrību kapitālā,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ieņēmumi no pārējiem vērtspapīriem un aizdevumiem, kas veidojuši ilgtermiņa finanšu ieguldījumus,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pārējie procentu ieņēmumi un tamlīdzīgi ieņēmumi;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arī tādus ieņēmumu veidus, kādi paredzēti atbilstoši attiecīgajai finanšu pārskatu sagatavošanas sistēmai, pamatojoties uz kuru tiek sagatavoti attiecīgās komercsabiedrības finanšu pārskati, izņemot ieņēmumus no aktīvu un saistību vērtības korekcijām un ieņēmumus no līdzdalības radniecīgo sabiedrību kapitālā (no radniecīgajām sabiedrībām saņemtās dividendes).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16. panta pirmās daļas (arī likumprojekta 15. panta) nav skaidri saprotams, vai ieņēmumi no līdzdalības var būt vienīgi dividendes, ņemot vērā, ka attiecīgas skaidrojošas norādes par dividendēm (līdztekus līdzdalībai) ne vienmēr tiek likumprojektā norādītas. Attiecīgi lūdzam izvērtēt un precizēt likumprojektu, sniedzot atbilstošu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uzkrātie ienākuma nodokļi ir par komercsabiedrības un filiāles peļņu vai zaudējumiem, kas apliekami ar nodokļiem attiecīgajā nodokļu jurisdikcijā, pārskata gadā aprēķināto ienākuma nodokļu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samaksātie ienākuma nodokļi ir ienākuma nodokļu summa, kuru attiecīgajā pārskata gadā samaksājušas komercsabiedrības un filiāles attiecīgajā nodokļu jurisdikcijā pēc naudas plūsmas (kases) principa.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anotācijā skaidrot, kas ir saprotams ar naudas plūsmas (kases) principu un vai attiecīgais princips ir skaidrots ārējos normatīvajos aktos. 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Sagatavojot pārskatu par ienākuma nodokļiem, ievēro šādus speciālos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šā likuma 15.panta otrās daļas 2.punkta "c" apakšpunktā minēto ieņēmumu kopsummu, tajā ietver ieņēmumus, kas radušies darījumos ar saistītajām pusēm, izņemot ieņēmumus no līdzdalības radniecīgo sabiedrību kapitālā;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15.panta ceturtās daļas 1.punktā minētā pārskata gadā aprēķinātā ienākuma nodokļa summa ietver tikai ar komercsabiedrības vai filiāles saimniecisko darbību attiecīgajā pārskata gadā saistīto un izdevumos iekļauto ienākuma nodokļa summu. Tā neietver izdevumus, kas saistīti ar atliktā nodokļa aktīvu vai  saistību, vai uzkrājumu paredzamām vai neskaidrām nodokļu saistībām veidošanu;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15.panta ceturtās daļas 2.punktā minētie attiecīgajā pārskata gadā samaksātie ienākuma nodokļi ietver arī tās ienākuma nodokļa summas, kuras pie koncerna (grupas) piederošu komercsabiedrību vai to filiāļu vietā samaksājušas citas šī koncerna (grupas) radniecīgās 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likuma 15.panta otrās daļas 2.punkta "g" apakšpunktā minētajiem uzkrātajiem ienākumiem uzskatāma iepriekšējo pārskata gadu un attiecīgā pārskata gada peļņas kopsumma, kuras sadale vēl nav izlemta. Par filiāles uzkrātajiem ienākumiem uzskatāmi tās komercsabiedrības, kuras vārdā darbojas konkrētā filiāle, uzkrātie 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skaidrot likumprojekta 16. panta pirmās daļas 2. punkta otrā teikuma atbilstību direktīvā Nr. 2021/2101 ietvertā direktīvas Nr. 2013/34/ES 48.c panta 2. punkta trešajai daļai. Norādām, ka minētā direktīvas vienība paredz, ka kārtējie nodokļa izdevumi attiecas tikai uz uzņēmuma darbībām attiecīgajā finanšu gadā un </w:t>
            </w:r>
            <w:r w:rsidR="00000000" w:rsidRPr="00000000" w:rsidDel="00000000">
              <w:rPr>
                <w:u w:val="single"/>
                <w:rtl w:val="0"/>
              </w:rPr>
              <w:t xml:space="preserve">neietver atliktos nodokļus vai uzkrājumus neskaidrām nodokļu saistībām</w:t>
            </w:r>
            <w:r w:rsidR="00000000" w:rsidRPr="00000000" w:rsidDel="00000000">
              <w:rPr>
                <w:rtl w:val="0"/>
              </w:rPr>
              <w:t xml:space="preserve"> (proti, direktīva tieši attiecas uz atliktiem nodokļiem, nevis izdevumiem, kas saistīti ar šiem nodokļiem, kā arī pirmšķietami neietver uzkrājumu paredzamām nodokļu saistībām). 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Sagatavojot pārskatu par ienākuma nodokļiem, ievēro šādus speciālos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aprēķinot šā likuma 15.panta otrās daļas 2.punkta "c" apakšpunktā minēto ieņēmumu kopsummu, tajā ietver ieņēmumus, kas radušies darījumos ar saistītajām pusēm, izņemot ieņēmumus no līdzdalības radniecīgo sabiedrību kapitālā;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15.panta ceturtās daļas 1.punktā minētā pārskata gadā aprēķinātā ienākuma nodokļa summa ietver tikai ar komercsabiedrības vai filiāles saimniecisko darbību attiecīgajā pārskata gadā saistīto un izdevumos iekļauto ienākuma nodokļa summu. Tā neietver izdevumus, kas saistīti ar atliktā nodokļa aktīvu vai  saistību, vai uzkrājumu paredzamām vai neskaidrām nodokļu saistībām veidošanu;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15.panta ceturtās daļas 2.punktā minētie attiecīgajā pārskata gadā samaksātie ienākuma nodokļi ietver arī tās ienākuma nodokļa summas, kuras pie koncerna (grupas) piederošu komercsabiedrību vai to filiāļu vietā samaksājušas citas šī koncerna (grupas) radniecīgās 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šā likuma 15.panta otrās daļas 2.punkta "g" apakšpunktā minētajiem uzkrātajiem ienākumiem uzskatāma iepriekšējo pārskata gadu un attiecīgā pārskata gada peļņas kopsumma, kuras sadale vēl nav izlemta. Par filiāles uzkrātajiem ienākumiem uzskatāmi tās komercsabiedrības, kuras vārdā darbojas konkrētā filiāle, uzkrātie 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16. panta pirmajā daļā izslēgt norādi "izņemot ieņēmumus no līdzdalības radniecīgo sabiedrību kapitālā" kā likumprojekta 15. panta trešajā daļā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Atkāpjoties no šā likuma 15.panta noteikumiem, pārskatu par ienākuma nodokļiem var sagatavot saskaņā ar normatīvajā regulējumā par starptautiskas uzņēmumu grupas pārskatu par katru valsti noteikto aizpildīšanas vispārīgo un speciālo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16. panta otrajā daļā atsaukties uz likumprojekta 15. panta otro daļu, tādējādi nepārprotami ievērojot direktīvā Nr. 2021/2101 ietvertās direktīvas Nr. 2013/34/ES 48.c panta 3.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Pārskatu par ienākuma nodokļiem sagatavo elektroniski cilvēklasāmā un mašīnlasāmā formātā, izmantojot ar Eiropas Komisijas īstenošanas aktiem apstiprināto kopējo veidni un ar tiem noteikto elektronisko pārskata sniegšanas formātu.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skaidri saprotams, kas likumprojekta 16. panta trešajā daļā ir saprotams ar elektroniski cilvēklasāmu formātu, tai skaitā, nav skaidri saprotams arī tas, no kādiem tiesību aktiem izriet minētā prasība. Attiecīgi lūdzam sniegt atbilstošu skaidrojumu par minēto likumprojekta anotācijā, nepieciešamības gadījumā precizējot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Pārskatu par ienākuma nodokļiem sagatavo elektroniski cilvēklasāmā un mašīnlasāmā formātā, izmantojot ar Eiropas Komisijas īstenošanas aktiem apstiprināto kopējo veidni un ar tiem noteikto elektronisko pārskata sniegšanas formātu.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pieļaujams atsaukties vienīgi uz tieši piemērojamiem Eiropas Savienības normatīvajiem aktiem (tai skaitā regulām). Attiecīgi lūdzam izvērtēt un atbilstoši precizēt likumprojekta 16. panta trešajā daļā ietverto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Pārskatā par ienākuma nodokļiem atļauts uz laiku neiekļaut vienu vai vairākus konkrētus informācijas elementus no šā likuma 15.panta otrās daļas 2.punktā vai 16.panta otrajā daļā noteiktā informācijas kopuma (turpmāk - iespēja uz laiku atkāpties no konkrētām informācijas sniegšanas prasībām), ja konkrētas informācijas atklāšana varētu nopietni kaitēt komercsabiedrību, uz kurām šis pārskats attiecas, komerciālajām interesēm. Šādā gadījumā pārskatā par ienākuma nodokļiem skaidri norāda,  kurš informācijas elements nav iekļauts, un paskaidro, pienācīgi pamatojot, tā neiekļaušanas iemeslu.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18. panta nav skaidri saprotams, vai ar pamatošanu saprotama arī pierādījumu iesniegšana. Norādām, ka direktīvas Nr. 2021/2101 preambulas 18. apsvērumā minēts, ka dalībvalstīm vajadzētu būt iespējai atļaut uzņēmumiem atlikt konkrētas informācijas atklāšanu uz ierobežotu vairāku gadu posmu ar noteikumu, ka tie skaidri atklāj informāciju par šādu atlikšanu, sniedz ziņojumā pamatotu paskaidrojumu par tās iemesliem un </w:t>
            </w:r>
            <w:r w:rsidR="00000000" w:rsidRPr="00000000" w:rsidDel="00000000">
              <w:rPr>
                <w:u w:val="single"/>
                <w:rtl w:val="0"/>
              </w:rPr>
              <w:t xml:space="preserve">dokumentē šos pamatā esošos iemeslus</w:t>
            </w:r>
            <w:r w:rsidR="00000000" w:rsidRPr="00000000" w:rsidDel="00000000">
              <w:rPr>
                <w:rtl w:val="0"/>
              </w:rPr>
              <w:t xml:space="preserve">. Attiecīgi lūdzam sniegt pamatotu skaidrojumu par minēto likumprojekta anotācijā, nepieciešamības gadījumā precizējot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komercsabiedrība izmantojusi šā panta pirmajā daļā minēto iespēju uz laiku atkāpties no konkrētām informācijas sniegšanas prasībām, tad visu saskaņā ar šā panta pirmo daļu neiekļauto informāciju iekļauj vēlākā pārskatā par ienākuma nodokļiem, tomēr ne vēlāk kā piecus gadus no šīs informācijas sākotnējās neiekļaušanas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anotācijā skaidrot, kura ir informācijas sākotnējās neiekļaušanas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10.pantā minētajā gadījumā meitassabiedrība atkāpjas no šā panta pirmās daļas noteikuma un, sagatavojot pārskatu par ienākuma nodokļiem, par vērtības mēru lieto </w:t>
            </w:r>
            <w:r w:rsidR="00000000" w:rsidRPr="00000000" w:rsidDel="00000000">
              <w:rPr>
                <w:i w:val="1"/>
                <w:rtl w:val="0"/>
              </w:rPr>
              <w:t xml:space="preserve">euro</w:t>
            </w:r>
            <w:r w:rsidR="00000000" w:rsidRPr="00000000" w:rsidDel="00000000">
              <w:rPr>
                <w:rtl w:val="0"/>
              </w:rPr>
              <w:t xml:space="preserve"> — to pašu valūtu, kuru meitassabiedrība lieto par vērtības mēru, sagatavojot savus publiskošanai paredzētos gada finanšu pārskatus.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20. panta otrajā daļā izslēgt vārdus "atkāpjas no šā panta pirmās daļas noteikuma un",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pārskata par ienākuma nodokļiem sagatavošanas vajadzībām nepieciešams šā likuma 4., 5., 9. un 12.pantā minēto kritēriju robežvērtības pārrēķināt no euro uz ārvalstu valūtu, tad pārrēķinot: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tādas Eiropas Savienības dalībvalsts valūtā, kura nav ieviesusi </w:t>
            </w:r>
            <w:r w:rsidR="00000000" w:rsidRPr="00000000" w:rsidDel="00000000">
              <w:rPr>
                <w:i w:val="1"/>
                <w:rtl w:val="0"/>
              </w:rPr>
              <w:t xml:space="preserve">euro</w:t>
            </w:r>
            <w:r w:rsidR="00000000" w:rsidRPr="00000000" w:rsidDel="00000000">
              <w:rPr>
                <w:rtl w:val="0"/>
              </w:rPr>
              <w:t xml:space="preserve">, izmanto valūtas kursu, kas 2021. gada 21. decembrī publicēts Eiropas Savienības Oficiālajā Vēstnesī. Pārrēķināšanā uz attiecīgās dalībvalsts valūtu iegūtās kritēriju robežvērtības summu var noapaļot līdz tuvākajam tūkstotim, samazinot vai palielinot, tomēr ne vairāk kā par 5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trešās valsts valūtā, izmanto 2021. gada 21. decembrī Eiropas Centrālās bankas publicēto </w:t>
            </w:r>
            <w:r w:rsidR="00000000" w:rsidRPr="00000000" w:rsidDel="00000000">
              <w:rPr>
                <w:i w:val="1"/>
                <w:rtl w:val="0"/>
              </w:rPr>
              <w:t xml:space="preserve">euro</w:t>
            </w:r>
            <w:r w:rsidR="00000000" w:rsidRPr="00000000" w:rsidDel="00000000">
              <w:rPr>
                <w:rtl w:val="0"/>
              </w:rPr>
              <w:t xml:space="preserve"> atsauces kursu, bet, ja konkrētai ārvalstu valūtai nav Eiropas Centrālās bankas publicētā euro atsauces kursa, izmanto cita pasaules finanšu tirgus atzīta finanšu informācijas sniedzēja periodiskajā izdevumā vai tā tīmekļvietnē 2021. gada 21. decembrī publicētā valūtas tirgus kursu. Pārrēķināšanā uz attiecīgo trešās valsts valūtu iegūtās kritēriju robežvērtības noapaļo līdz tuvākajam tūkstotim.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iegūtās kritēriju robežvērtības summas noapaļošana līdz tuvākajam tūkstotim ir dalībvalstu rīcības brīvība atbilstoši direktīvā Nr. 2021/2101 ietvertajai direktīvas Nr. 2013/34/ES 48.c panta 9. punkta pirmajai daļai, bet, ciktāl to nacionālajos normatīvajos tiesību aktos neparedz attiecīgā dalībvalsts, to attiecīgā komercsabiedrība nevar veikt. Ievērojot minēto, lūdzam atbilstoši precizēt likumprojekta 20. panta trešās daļas 1.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Pārskatu par ienākuma nodokļiem elektroniski paraksta tās komercsabiedrības vadība, kura sagatavojusi attiecīgo pārskatu: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personālsabiedrībā — visi šīs sabiedrības biedri vai tie biedri, kuri ir īpaši pilnvaroti pārstāvēt šo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kapitālsabiedrībā — 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likumprojekta 22. pantu, ņemot vērā, ka minētajā pantā tiek dublēts Komerclikumā un normatīvajos aktos dokumentu izstrādāšanas un noformēšanas jomā ietvertais tiesiskais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Pārskatu par ienākuma nodokļiem un, attiecīgā gadījumā, meitassabiedrības paziņojumu vai filiāles paziņojumu ne vēlāk kā 12 mēnešus pēc pārskata gada beigām elektroniski iesniedz Valsts ieņēmumu dienestā (elektroniskās deklarēšanas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direktīvā Nr. 2021/2101 ietvertais direktīvas Nr. 2013/34/ES 48.d panta 1. punkts paredz, ka Ziņojumu par ienākuma nodokļa informāciju un šīs direktīvas 48.b pantā minēto pārskatu publicē 12 mēnešu laikā no tā finanšu gada bilances datuma, par kuru ir sagatavots ziņojums, kā to katra dalībvalsts paredzējusi saskaņā ar Eiropas Parlamenta un Padomes 2017. gada 14. jūnija Direktīvas (ES) 2017/1132 attiecībā uz sabiedrību tiesību dažiem aspektiem (turpmāk - direktīva Nr. 2017/1132) 14.–28. pantu un attiecīgā gadījumā saskaņā ar Direktīvas (ES) 2017/1132 36. pantu. Attiecīgi lūdzam izvērtēt un precizēt likumprojekta 23. pantu, skaidrojot par kādu konkrēti pārskata gadu minētajā likumprojekta pantā ir runa un atsaucoties uz normatīvo aktu jomu, ar kuriem pārņemtas attiecīgās direktīvas Nr. 2017/1132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Pārskatu par ienākuma nodokļiem un, attiecīgā gadījumā, meitassabiedrības paziņojumu vai filiāles paziņojumu ne vēlāk kā 12 mēnešus pēc pārskata gada beigām elektroniski iesniedz Valsts ieņēmumu dienestā (elektroniskās deklarēšanas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23. panta pirmajā daļā nelietot pieturzīmi iekavas, jo tās ir liekas.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ne vēlāk kā piecu darbdienu laikā elektroniski nodod Latvijas Republikas Uzņēmumu reģistram (turpmāk — Uzņēmumu reģistrs) šā panta pirmajā daļā minētos dokumentus. Dokumentus Uzņēmumu reģistram nodod tiešsaistes datu pārraides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23. panta otrajā daļā norādīt atskaites punktu piecu darbdienu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Uzņēmumu reģistrs pēc šā panta pirmajā daļā minēto dokumentu saņemšanas publisko tos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23. panta trešajā daļā norādīt konkrētu termiņu dokumentu publiskošanai,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Pārskatam par ienākuma nodokļiem, ko iesniedz šā panta pirmajā daļā noteiktajā kārtībā, jābūt sagatavotam latviešu valodā vai tulkotam latviešu valodā (ja meitassabiedrība vai filiāle saņēmusi iesniegšanai un publiskošanai vai nu attiecīgās starptautiskā koncerna (grupas) galvenās mātessabiedrības, kas nav Latvijas Republikā reģistrēta komercsabiedrība, vai attiecīgās atsevišķās komercsabiedrības, kas nav Latvijas Republikā reģistrēta komercsabiedrība, sagatavoto pārskatu par ienākuma nodokļiem un tas nav sagatavots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23. panta ceturtajā daļā nedublēt Valsts valodas likuma 10. pantā ietverto regulējumu, atbilstoši precizējot minēto likumprojekta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Atkāpjoties no šā panta pirmajā daļā minētā, ja pārskats par ienākuma nodokļiem šā likuma 23.pantā noteiktajā kārtībā ir iesniegts un publiskots Uzņēmumu reģistra tīmekļvietnē mašīnlasāmā, elektroniskā ziņošanas formātā un tas bez maksas ir pieejams jebkurai personai, kas atrodas Eiropas Savienībā, tad attiecīgais šā likuma 24.panta pirmās daļas 1., 2. un 3.punktā minētais subjekts ir atbrīvots no pārskata par ienākuma nodokļiem un, attiecīgā gadījumā, meitassabiedrības paziņojumu vai filiāles paziņojuma publiskošanas savā tīmekļvietnē. Šādā gadījumā šajā tīmekļvietnē ietver informāciju par minēto atbrīvojumu un atsauci uz Uzņēmumu reģistra tīmekļvietni.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24. panta pirmās daļas 1., 2. un 3. punktā nav minēti vienīgi subjekti, kam ir publiskošanas pienākumi un kas var tikt no tiem atbrīvoti, bet ir norādīti arī citi tiesību subjekti, tādēļ lūdzam izvērtēt un precizēt likumprojekta 24. panta otrajā daļā ietverto atsauci,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ieņēmumu dienests, konstatējot šajā pantā noteikto prasību pārkāpumu, var noteikt pienākumu noteiktā termiņā publiskot pārskatu par ienākuma nodokļiem vai meitassabiedrības paziņojumu vai filiāles paziņojumu, vai arī informāciju par publiskošanas atbrīvojumu.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24. panta ceturtās un piektās daļas nav skaidri saprotams, vai par pārskatu un citas informācijas neiesniegšanu paredzēta administratīvā atbildība saskaņā ar Administratīvo sodu likuma par pārkāpumiem pārvaldes, sabiedriskās kārtības un valsts valodas lietošanas jomā 3. pantu vai attiecīgo jautājumu paredzēts izskatīt Administratīvā procesa likumā noteiktajā kārtībā. Norādām, ka likumprojekta anotācijā skaidrots, ka atbildība par pārskatu un citu dokumentu un informācijas neiesniegšanu (arī nepatiesas informācijas sniegšanu), vai nepienācīgu iesniegšanu ietverta Administratīvo sodu likuma par pārkāpumiem pārvaldes, sabiedriskās kārtības un valsts valodas lietošanas jomā 3. pantā. Attiecīgi nav saprotamas sekas likumprojekta 24. panta piektajā daļā ietvertajai pienākuma noteikšanai, ņemot vērā, ka atbilstoši Administratīvās atbildības likuma 25. pantam administratīvā soda piemērošana neatbrīvo sodīto personu no tā pienākuma izpildīšanas, par kura nepildīšanu piemērots administratīvais sods, t.i., pienākums izpildīt likumprojektā noteiktos pienākumus sodītajam tiesību subjektam jebkurā gadījumā saglabājas, pamatojoties uz likumu. Ievērojot minēto, lūdzam izvērtēt un izslēgt vai precizēt likumprojekta 24. panta piekto daļu, sniedzot atbilstošu skaidrojumu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galvenā mātessabiedrība vai atsevišķā komercsabiedrība ir personālsabiedrība (pilnsabiedrība, komandītsabiedrība), par pārskata par ienākuma nodokļiem sagatavošanu, iesniegšanu šā likuma 23.pantā noteiktajā kārtībā un publiskošanu tīmekļvietnē šā likuma 24.pantā noteiktajā kārtībā ir atbildīgi visi šīs personālsabiedrības biedri vai tie biedri, kuri ir īpaši pilnvaroti pārstāvēt šo sabiedrību.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likumprojekta 25. panta otro daļu, skaidrojot, kuros gadījumos atbild biedri, kuri ir īpaši pilnvaroti pārstāvēt šo sabiedrību (tai skaitā nav arī skaidri saprotams, kas ir domāts ar īpašu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visu personālsabiedrības biedru vai to biedru, kuri ir īpaši pilnvaroti pārstāvēt šo sabiedrību, atbildība ir attiecināma arī likumprojekta 25. panta trešajā daļā ietvertajā gadījumā. Attiecīgā gadījumā lūdzam atbilstoši papildināt likumprojekta 25.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starptautiskā koncerna (grupas) galvenās mātessabiedrības, kas nav Latvijas Republikā reģistrēta komercsabiedrība, pārskata par ienākuma nodokļiem un, attiecīgā gadījumā, meitassabiedrības paziņojuma sagatavošanu, iesniegšanu šā likuma 23.pantā noteiktajā kārtībā un publiskošanu tīmekļvietnē šā likuma 24.pantā noteiktajā kārtībā atbilstoši to rīcībā esošām zināšanām un prasmēm ir atbildīgi meitassabiedrības (akciju sabiedrības, sabiedrības ar ierobežotu atbildību) valdes un padomes (ja ir izveidota padome) locekļi.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23. panta trešo un ceturto daļu, norādot, vai atbildīgais tiek noteikts arī par pārskata par ienākuma nodokļiem sagatavošanu, pieturzīmi komats liekot pēc vārdiem attiecīgi "meitassabiedrības paziņojuma" un "filiāles paziņojuma".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atsevišķās komercsabiedrības, kas nav Latvijas Republikā reģistrēta komercsabiedrība, vai starptautiskā koncerna (grupas) galvenās mātessabiedrības, kas nav Latvijas Republikā reģistrēta komercsabiedrība, pārskata par ienākuma nodokļiem un, attiecīgā gadījumā, filiāles paziņojuma sagatavošanu, iesniegšanu šā likuma 23.pantā noteiktajā kārtībā un publiskošanu tīmekļvietnē šā likuma 24.pantā noteiktajā kārtībā atbilstoši to rīcībā esošām zināšanām un prasmēm ir atbildīga persona vai personas, kuras pilnvarotas pārstāvēt Eiropas Savienības dalībvalsts kapitālsabiedrību, komersantu (ārvalsts komersantu) darbībās, kas saistītas ar filiāli.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24. panta ceturto daļu nepieciešams izvērtēt un precizēt.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skaidrs, kā paredzēts novērtēt atbildīgās personas vai personu, kuras pilnvarotas pārstāvēt Eiropas Savienības dalībvalsts kapitālsabiedrību, komersantu (ārvalsts komersantu), prasmes. Norādām, ka direktīvas Nr. 2021/2101 preambulas 19. apsvērumā un arī cituviet šajā direktīvā pēc būtības tiek runāts, nevis par prasmēm (proti, īpašību un procesu kopumu), bet gan spējām ("ability) pārskatu un informāciju iegūt, ko apstiprina arī likumprojektā ietvertais regulējums, kas paredz tiesības prasīt no galvenā mātesuzņēmuma pārskatu un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saprotams, kas ir domāts ar Eiropas Savienības dalībvalsts kapitālsabiedrībām un komersantiem (ārvalsts komersantu), ņemot vērā, ka arī Eiropas Savienības dalībvalsts kapitālsabiedrības ir ārvalstu komersanti (nav arī skaidri saprotams, kas tieši ir domāts ar komersantiem, jo iekavās norādīts uz ārvalstu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Zvērināts revidents vai zvērinātu revidentu komercsabiedrība (turpmāk – zvērināts revidents) pārbauda un revidenta ziņojumā (Revīzijas pakalpojumu likuma izpratnē) informē, vai par to pārskata gadu, kas bija pirms attiecīgā pārskata gada, par kuru sagatavots revidējamais gada pārskats, šajā likumā minētai komercsabiedrībai, kura saskaņā ar Gada pārskatu un konsolidēto gada pārskatu likuma 5.panta ceturto un piekto daļu ir vidēja vai liela sabiedrība, bija pienākums iesniegt pārskatu par ienākuma nodokļiem un, ja bija, vai šis pārskats bija iesniegts Valsts ieņēmumu dienestā atbilstoši šā likuma 23.panta prasībām un vai bija publiskots tīmekļvietnē atbilstoši šā likuma 24.panta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direktīvā Nr. 2021/2101 ietvertais direktīvas Nr. 2013/34/ES 46.f pants paredz pienākumu revīzijas ziņojumā norādīt, vai uzņēmumiem bija pienākums publicēt ziņojumu par ienākuma nodokļa informāciju atbilstīgi 48.b pantam, un ja tā, vai ziņojums tika publicēts saskaņā ar 48.d pantu. Tātad minētais regulējums nav attiecināms vienīgi uz komercsabiedrībām, kuras saskaņā ar Gada pārskatu un konsolidēto gada pārskatu likuma 5.panta ceturto un piekto daļu ir vidēja vai liela sabiedrība. Attiecīgi lūdzam izvērtēt un atbilstoši precizēt likumprojekta 26. pantu vai sniegt atbilstošu skaidrojumu par minēto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attiecīgajai komercsabiedrībai bija pienākums iesniegt pārskatu par ienākuma nodokļiem Valsts ieņēmumu dienestā atbilstoši šā likuma 23.panta prasībām, atbildīgā persona nodrošina zvērinātam revidentam iespēju pārliecināties par to, vai šis pārskats tika atbilstoši iesniegts.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26. panta otro un trešo daļu, attiecīgo regulējumu ietverot Revīzijas pakalpojumu likumā. Norādām, ka prasības zvērinātiem revidentiem un zvērinātu revidentu komercsabiedrībām, kā arī revīzijas pakalpojumu saņēmēju tiesības un pienākumi ir regulēti minētajā likumā un nav saskatāms pamatojums attiecīgos jautājumus regulēt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noteikumus piemēro, sākot ar pārskata gadu, kurš sākas 2024. gada 22. jūnijā vai vēlāk.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likumprojekta pārejas noteikumu.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šobrīd no attiecīgā noteikuma var secināt, ka likumu var izvēlēties piemērot no pārskata gada, kurš sākas pēc 2024. gada 22. jūnijā (proti, arī 2025. gadā). Līdz ar to nepieciešams skaidrot, vai pārskata gads var sākties vēlāk šajā (proti, 2024.) gadā. Ja pārskata gada sākuma termiņš izriet no konkrētiem normatīvajiem aktiem, ierosinām pārejas noteikumā izdarīt atbilstošu atsauci uz attiecīgo normatīvo aktu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skaidri saprotams, kuri likuma noteikumi tiek piemēroti, sākot ar attiecīgo datumu. Līdz ar to nepieciešams norādīt, ka šo likumu piemēro, ja paredzēts ar attiecīgo datumu paredzēts piemērot likumprojektu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skaidrot likumprojekta anotācijā pamatojumu izraudzītajam likumprojekta (likuma) piemērošanas termiņam. Norādām, ka no direktīvā Nr. 2021/2101 ietvertā direktīvas Nr. 2013/34/ES 48.f panta izriet, ka dalībvalstis var paredzēt arī agrāku likuma piemērošanas termiņu. Attiecīgi lūdzam izvērtēt un likumprojekta anotācijā skaidrot pamatojumu likumprojekta piemērošanas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tika izvērtēta lietderība Grāmatvedības likumā vai likumā "Par nodokļiem un nodevām" ietvert pilnvarojumu Ministru kabinetam izstrādāt Ministru kabineta noteikumu projektu, lai pārņemtu direktīvā Nr. 2021/2101 paredzēto regulējumu, secinot, ka minēto likumu mērķis un darbības joma būtiski atšķiras no direktīvā Nr. 2021/2101 paredzētā regulējuma mērķa. Papildus norādīts, ka nav iespējams direktīvā Nr. 2021/2101 paredzēto regulējumu ietvert kādā no spēkā esošajiem likumiem, ar kuriem pašlaik pārņemts direktīvā Nr. 2013/34 ietvertais regulējums, jo neviens no minētajiem likumiem neaptver direktīvā Nr. 2013/34 (ar grozījumiem, kas izdarīti ar direktīvas  Nr. 2021/2101 1. pantu) paredzēto subjektu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lūdzam izvērtēt likumprojektā paredzētā regulējuma vietu starp nozares regulējošiem normatīvajiem aktiem. Proti, noteiktu gada pārskatu saturu, sagatavošanas, iesniegšanas un publiskošanas kārtību atvieglojumus un atbrīvojumus noteic Gada pārskatu un konsolidēto gada pārskatu likums. Norādām, ka likumprojekta mērķis ir nodrošināt sabiedrībai pieejamu informāciju par konkrētu starptautisku koncernu (grupu) un atsevišķu komercsabiedrību ieņēmumiem, ienākuma nodokļiem un saimniecisko darbību sadalījumā pa nodokļu vajadzībām izvēlētajām rezidences valstīm vai teritorijām, kas varētu būt salīdzināms ar Gada pārskatu un konsolidēto gada pārskatu likuma mērķi. Attiecīgi, lai nodrošinātu tiesību normu skaidrību un saprotamību starp vairākiem nozares regulējošajiem normatīvajiem aktiem, ierosinām likumprojektā paredzēto tiesisko regulējumu ietvert atbilstošā nozares normatīvajā aktā, kas pamatā regulē tiesību normu adresātu pienākumus un tiesības maksājumu pārskatu sniegšanas jomā, proti, Gada pārskatu un konsolidēto gada pārskatu likumā, nepieciešamības gadījumā skaidrojot minētajā likumā tā darbības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likumprojekta anotācijas 5.4. sadaļas 1. tabulu.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direktīvā Nr. 2021/2101 ietvertajā direktīvā Nr. 2013/34/ES nav 1.a panta;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nepieciešams izvērst direktīvā Nr. 2021/2101 ietvertās direktīvas Nr. 2013/34 48.a panta un 48.b panta 5.punkta pārņemšanu likumprojektā, nodrošinot, ka katram direktīvas pantam vai panta daļai un apakšpunktam korespondē konkrēts nacionāla normatīvā akta pants, panta daļa vai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nav sniegts skaidrojums par direktīvā Nr. 2021/2101 ietvertās direktīvas Nr. 2013/34/ES 48.c panta 2.punkta pirmās daļas "b". un "c"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nav sniegts pamatojums rīcības brīvības izmantošanai vai neizmantošanai saskaņā ar direktīvā Nr. 2021/2101 ietvertās direktīvas Nr. 2013/34/ES 48.c panta 6. punktu un 48.d panta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 likuma 4. panta pirmo daļu un 5. panta pirmo daļu attiecībā uz pienākumu sagatavot, iesniegt un publiskot pārskatu par ienākuma nodokļiem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galvenajai mātessabiedrībai, kura ir kredītiestāde vai ieguldījumu brokeru sabiedrība, ja šī galvenā mātessabiedrība vai tās radniecīgā sabiedrība ietver konsolidētajā finanšu pārskatā apkopotu informāciju par attiecīgā koncerna (grupas) visām saimnieciskajām darbībām sadalījumā par katru Eiropas Savienības dalībvalsti un par katru trešo valsti un to publisko, ievērojot kārtību, kāda noteikta minēto finanšu tirgus dalībnieku darbību reglamentējošajos likumos un saskaņā ar tiem izdotajos gada pārskata un konsolidētā gada pārskata sagatavošanas normatīvajos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atsevišķai komercsabiedrībai, kura ir kredītiestāde vai ieguldījumu brokeru sabiedrība, ja šī atsevišķā komercsabiedrība ietver gada pārskatā apkopotu informāciju par visām savām saimnieciskajām darbībām sadalījumā par katru Eiropas Savienības dalībvalsti un par katru trešo valsti un to publisko, ievērojot kārtību, kāda noteikta minēto finanšu tirgus dalībnieku darbību reglamentējošajos likumos un saskaņā ar tiem izdotajos gada pārskata un konsolidētā gada pārskata sagatavošanas normatīvajos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8. pantu, nodrošinot, ka nosacījums, kas paredz normas nepiemērot, attiecas vienīgi uz šo normu adresātiem.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4. panta pirmo daļu un 5. panta pirmo daļu attiecībā uz pienākumu sagatavot, iesniegt un publiskot pārskatu par ienākuma nodokļiem nepiemēro </w:t>
            </w:r>
            <w:r w:rsidR="00000000" w:rsidRPr="00000000" w:rsidDel="00000000">
              <w:rPr>
                <w:u w:val="single"/>
                <w:rtl w:val="0"/>
              </w:rPr>
              <w:t xml:space="preserve">attiecīgi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galvenajai mātessabiedrībai, kura ir kredītiestāde vai ieguldījumu brokeru sabiedrība, ja šī galvenā mātessabiedrība vai tās radniecīgā sabiedrība ietver konsolidētajā finanšu pārskatā apkopotu informāciju par attiecīgā koncerna (grupas) visām saimnieciskajām darbībām sadalījumā par katru Eiropas Savienības dalībvalsti un par katru trešo valsti un to publisko, ievērojot kārtību, kāda noteikta minēto finanšu tirgus dalībnieku darbību reglamentējošajos likumos un saskaņā ar tiem izdotajos gada pārskata un konsolidētā gada pārskata sagatavošanas normatīvajos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atsevišķai komercsabiedrībai, kura ir kredītiestāde vai ieguldījumu brokeru sabiedrība, ja šī atsevišķā komercsabiedrība ietver gada pārskatā apkopotu informāciju par visām savām saimnieciskajām darbībām sadalījumā par katru Eiropas Savienības dalībvalsti un par katru trešo valsti un to publisko, ievērojot kārtību, kāda noteikta minēto finanšu tirgus dalībnieku darbību reglamentējošajos likumos un saskaņā ar tiem izdotajos gada pārskata un konsolidētā gada pārskata sagatavošanas normatīvajos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šajā pantā minētā galvenā mātessabiedrība vai atsevišķā komercsabiedrība nesniedz filiālei visu pieprasīto informāciju, kas nepieciešama pārskata par ienākuma nodokļiem sagatavošanai, filiāle sagatavo, iesniedz publisko tādu pārskatu par ienākuma nodokļiem, kurā ietverta visa tās rīcībā esošā, iegūtā vai saņemtā informācija. Papildus tam filiāle sagatavo, iesniedz un publisko paziņojumu, kurā norādīts, ka galvenā mātessabiedrība vai atsevišķā komercsabiedrība filiālei nav darījusi pieejamu visu informāciju, kas nepieciešama pārskata par ienākuma nodokļiem sagatavošanai (turpmāk – filiāles paziņojums).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12. panta trešās daļas 1. teikumā pirms vārda "publisko" papildināt ar vārdu "un", tādējādi ievērojot gramatikas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Atkāpjoties no šā likuma 15.panta noteikumiem, pārskatu par ienākuma nodokļiem var sagatavot saskaņā ar normatīvajā regulējumā par starptautiskas uzņēmumu grupas pārskatu par katru valsti noteikto aizpildīšanas vispārīgo un speciālo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16. pantā izdarīt korektu atsauci uz normatīvo aktu (nevis norādot uz normatīvo regulējumu)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Pārskatā par ienākuma nodokļiem obligāti jānorāda, vai šis pārskats sagatavots saskaņā ar šā likuma 15.pantā un 16.panta pirmajā daļā ietvertajiem noteikumiem vai tas sagatavots saskaņā ar šā likuma 16.panta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norādi "obligāti jānorāda" aizstāt ar norādi "norāda", tādējādi izvairoties no liekvārdības, jo jebkurā gadījumā īstenības izteiksmes darāmajā kārtā lietotais darbības vārds skaidri norāda uz attiecīgās darbības obligāto raksturu.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Zvērināts revidents vai zvērinātu revidentu komercsabiedrība (turpmāk – zvērināts revidents) pārbauda un revidenta ziņojumā (Revīzijas pakalpojumu likuma izpratnē) informē, vai par to pārskata gadu, kas bija pirms attiecīgā pārskata gada, par kuru sagatavots revidējamais gada pārskats, šajā likumā minētai komercsabiedrībai, kura saskaņā ar Gada pārskatu un konsolidēto gada pārskatu likuma 5.panta ceturto un piekto daļu ir vidēja vai liela sabiedrība, bija pienākums iesniegt pārskatu par ienākuma nodokļiem un, ja bija, vai šis pārskats bija iesniegts Valsts ieņēmumu dienestā atbilstoši šā likuma 23.panta prasībām un vai bija publiskots tīmekļvietnē atbilstoši šā likuma 24.panta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revidenta ziņojumu sagatavo tai skaitā zvērinātu revidentu komercsabiedrības atbildīgais zvērinātais revidents, nevis komercsabiedrība. Attiecīgi lūdzam atbilstoši precizēt likumprojekta 26.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22-TA-3504</w:t>
    </w:r>
    <w:r>
      <w:br/>
    </w:r>
    <w:r w:rsidR="00000000" w:rsidRPr="00000000" w:rsidDel="00000000">
      <w:rPr>
        <w:rtl w:val="0"/>
      </w:rPr>
      <w:t xml:space="preserve">Izdrukāts 08.03.2023. 11.24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22-TA-3504</w:t>
    </w:r>
    <w:r>
      <w:br/>
    </w:r>
    <w:r w:rsidR="00000000" w:rsidRPr="00000000" w:rsidDel="00000000">
      <w:rPr>
        <w:rtl w:val="0"/>
      </w:rPr>
      <w:t xml:space="preserve">Izdrukāts 08.03.2023. 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Atzinumi_22-TA-3504.docx</dc:title>
</cp:coreProperties>
</file>

<file path=docProps/custom.xml><?xml version="1.0" encoding="utf-8"?>
<Properties xmlns="http://schemas.openxmlformats.org/officeDocument/2006/custom-properties" xmlns:vt="http://schemas.openxmlformats.org/officeDocument/2006/docPropsVTypes"/>
</file>