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1.punkta 13.panta 5</w:t>
            </w:r>
            <w:r w:rsidR="00000000" w:rsidRPr="00000000" w:rsidDel="00000000">
              <w:rPr>
                <w:vertAlign w:val="superscript"/>
                <w:rtl w:val="0"/>
              </w:rPr>
              <w:t xml:space="preserve">1</w:t>
            </w:r>
            <w:r w:rsidR="00000000" w:rsidRPr="00000000" w:rsidDel="00000000">
              <w:rPr>
                <w:rtl w:val="0"/>
              </w:rPr>
              <w:t xml:space="preserve"> apakšpunktā norādītās studiju programmas ar programmu "vides un ūdenssaimniecības studiju programma", ņemot vērā Latvijas Biozinātņu un tehnoloģiju universitātē apgūstama studiju programma "vide un ūdenssaimniecība", kurā iegūst profesionālo bakalaura grādu vides saimniecībā un vides inženierzinātnē, saņemot vides inženiera kvalifikāciju, kas dod  prakses tiesības būvniecības jomā meliorācijas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vai vides un ūdenssaimniecības studiju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papildināt panta redakciju ar vārdiem "bez pamatojumu  un tehnisko noteikumu pieprasītāja informēšanas", jo piecu gadu laikā var mainīties inženierbūvju stāvoklis vai inženiertīkli, teritoritoriālais plānojums. Tāpēc noteikumu izdevēji ar pamatojuma un informējot tehnisko noteikumu pieprasītāju var būt tiesīgi precizēt iepriekš izvirzītās tehniskās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ir pieci gadi. Tehnisko noteikumu derīguma termiņa ietvaros tehnisko noteikumu izdevēji bez pamatojuma un tehnisko noteikumu pieprasītāja informēšanas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Patstāvīgās prakses tiesības būvniecības jomā reglamentētā profesijā šā panta trešās daļas 1. punktā minētajā specialitātē var iegūt persona,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apguvusi patstāvīgai praksei nepieciešamās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noteiktajā kārtībā saņēmusi būvprakses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likumprojekta 1.punkta 13.panta 5</w:t>
            </w:r>
            <w:r w:rsidR="00000000" w:rsidRPr="00000000" w:rsidDel="00000000">
              <w:rPr>
                <w:vertAlign w:val="superscript"/>
                <w:rtl w:val="0"/>
              </w:rPr>
              <w:t xml:space="preserve">1 </w:t>
            </w:r>
            <w:r w:rsidR="00000000" w:rsidRPr="00000000" w:rsidDel="00000000">
              <w:rPr>
                <w:rtl w:val="0"/>
              </w:rPr>
              <w:t xml:space="preserve">apakšpunktā norādītās studiju programmas ar programmu "vides un ūdenssaimniecības studiju programma", ņemot vērā Latvijas Biozinātņu un tehnoloģiju universitātē apgūstamo studiju programmu, kurā iegūst profesionālo bakalaura grādu vides saimniecībā un vides inženierzinātnē, saņemot vides inženiera kvalifikāciju, kas dod  prakses tiesības būvniecības jomā meliorācijas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ieguvusi augstāko izglītību ģeoloģijas vai ģeotehnikas, vai vides un ūdenssaimniecības studiju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Arvīds Spriņģis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ieskatā pieci gadi ir ļoti ilgs laiks tehnisko noteikumu derīgumam un šādā laika periodā saimnieciskās darbības ietekmē var mainīties nosacījumi - tikt izbūvēti jauni objekti - ceļi, kabeļi, utt. Tāpat var tikt atklāti dažādi ārpus tehnisko noteikumu izdevēja kontroles esoši apstākļi, kā rezultātā var būt nepieciešami grozījumi sākotnēji izvirzītajās prasībās. Ņemot vērā minēto, LVM rosina 14. panta 1.</w:t>
            </w:r>
            <w:r w:rsidR="00000000" w:rsidRPr="00000000" w:rsidDel="00000000">
              <w:rPr>
                <w:vertAlign w:val="superscript"/>
                <w:rtl w:val="0"/>
              </w:rPr>
              <w:t xml:space="preserve">1 </w:t>
            </w:r>
            <w:r w:rsidR="00000000" w:rsidRPr="00000000" w:rsidDel="00000000">
              <w:rPr>
                <w:rtl w:val="0"/>
              </w:rPr>
              <w:t xml:space="preserve">daļu papildināt ar teikumu zemāk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w:t>
            </w:r>
            <w:r w:rsidR="00000000" w:rsidRPr="00000000" w:rsidDel="00000000">
              <w:rPr>
                <w:u w:val="single"/>
                <w:rtl w:val="0"/>
              </w:rPr>
              <w:t xml:space="preserve">derīguma</w:t>
            </w:r>
            <w:r w:rsidR="00000000" w:rsidRPr="00000000" w:rsidDel="00000000">
              <w:rPr>
                <w:rtl w:val="0"/>
              </w:rPr>
              <w:t xml:space="preserve"> termiņš ir pieci gadi. Tehnisko noteikumu </w:t>
            </w:r>
            <w:r w:rsidR="00000000" w:rsidRPr="00000000" w:rsidDel="00000000">
              <w:rPr>
                <w:u w:val="single"/>
                <w:rtl w:val="0"/>
              </w:rPr>
              <w:t xml:space="preserve">derīguma</w:t>
            </w:r>
            <w:r w:rsidR="00000000" w:rsidRPr="00000000" w:rsidDel="00000000">
              <w:rPr>
                <w:rtl w:val="0"/>
              </w:rPr>
              <w:t xml:space="preserve"> termiņa ietvaros tehnisko noteikumu izdevēji </w:t>
            </w:r>
            <w:r w:rsidR="00000000" w:rsidRPr="00000000" w:rsidDel="00000000">
              <w:rPr>
                <w:u w:val="single"/>
                <w:rtl w:val="0"/>
              </w:rPr>
              <w:t xml:space="preserve">bez pamatojuma un tehnisko noteikumu pieprasītāja informēšanas</w:t>
            </w:r>
            <w:r w:rsidR="00000000" w:rsidRPr="00000000" w:rsidDel="00000000">
              <w:rPr>
                <w:rtl w:val="0"/>
              </w:rPr>
              <w:t xml:space="preserve">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derīga termiņš ir pieci gadi. Tehnisko noteikumu derīga termiņa ietvaros tehnisko noteikumu izdevēji nav tiesīgi mainīt iepriekš izvirzītās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2. punktā 14. panta 1</w:t>
            </w:r>
            <w:r w:rsidR="00000000" w:rsidRPr="00000000" w:rsidDel="00000000">
              <w:rPr>
                <w:vertAlign w:val="superscript"/>
                <w:rtl w:val="0"/>
              </w:rPr>
              <w:t xml:space="preserve">1</w:t>
            </w:r>
            <w:r w:rsidR="00000000" w:rsidRPr="00000000" w:rsidDel="00000000">
              <w:rPr>
                <w:rtl w:val="0"/>
              </w:rPr>
              <w:t xml:space="preserve"> dalas pirmajā teikumā precizēt ieviesušos gramatisko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"derīguma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Arvīds Spriņģis (ZMNĪ)</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28.10.2024.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